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170FA" w14:textId="2511B44F" w:rsidR="00B95BC0" w:rsidRPr="00B95BC0" w:rsidRDefault="00B95BC0" w:rsidP="00B95BC0">
      <w:pPr>
        <w:jc w:val="center"/>
        <w:rPr>
          <w:color w:val="auto"/>
          <w:szCs w:val="24"/>
        </w:rPr>
      </w:pPr>
      <w:r w:rsidRPr="00B95BC0">
        <w:rPr>
          <w:noProof/>
          <w:color w:val="auto"/>
          <w:szCs w:val="24"/>
        </w:rPr>
        <w:drawing>
          <wp:inline distT="0" distB="0" distL="0" distR="0" wp14:anchorId="7E999BF8" wp14:editId="6BD20603">
            <wp:extent cx="714375"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18000"/>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14:paraId="605818A2" w14:textId="77777777" w:rsidR="00B95BC0" w:rsidRPr="00B95BC0" w:rsidRDefault="00B95BC0" w:rsidP="00B95BC0">
      <w:pPr>
        <w:jc w:val="center"/>
        <w:rPr>
          <w:b/>
          <w:color w:val="auto"/>
          <w:spacing w:val="20"/>
          <w:sz w:val="32"/>
          <w:szCs w:val="32"/>
        </w:rPr>
      </w:pPr>
      <w:r w:rsidRPr="00B95BC0">
        <w:rPr>
          <w:b/>
          <w:color w:val="auto"/>
          <w:spacing w:val="20"/>
          <w:sz w:val="32"/>
          <w:szCs w:val="32"/>
        </w:rPr>
        <w:t xml:space="preserve">Администрация города Рубцовска </w:t>
      </w:r>
    </w:p>
    <w:p w14:paraId="16853395" w14:textId="72880DCD" w:rsidR="00B95BC0" w:rsidRPr="00835DE7" w:rsidRDefault="00B95BC0" w:rsidP="00835DE7">
      <w:pPr>
        <w:jc w:val="center"/>
        <w:rPr>
          <w:b/>
          <w:color w:val="auto"/>
          <w:spacing w:val="20"/>
          <w:sz w:val="32"/>
          <w:szCs w:val="32"/>
        </w:rPr>
      </w:pPr>
      <w:r w:rsidRPr="00B95BC0">
        <w:rPr>
          <w:b/>
          <w:color w:val="auto"/>
          <w:spacing w:val="20"/>
          <w:sz w:val="32"/>
          <w:szCs w:val="32"/>
        </w:rPr>
        <w:t>Алтайского края</w:t>
      </w:r>
    </w:p>
    <w:p w14:paraId="0F1887CA" w14:textId="7247E970" w:rsidR="00B95BC0" w:rsidRDefault="00B95BC0" w:rsidP="00B95BC0">
      <w:pPr>
        <w:jc w:val="center"/>
        <w:rPr>
          <w:b/>
          <w:color w:val="auto"/>
          <w:spacing w:val="20"/>
          <w:w w:val="150"/>
          <w:sz w:val="28"/>
          <w:szCs w:val="28"/>
        </w:rPr>
      </w:pPr>
      <w:r w:rsidRPr="00B95BC0">
        <w:rPr>
          <w:b/>
          <w:color w:val="auto"/>
          <w:spacing w:val="20"/>
          <w:w w:val="150"/>
          <w:sz w:val="28"/>
          <w:szCs w:val="28"/>
        </w:rPr>
        <w:t>ПОСТАНОВЛЕНИЕ</w:t>
      </w:r>
    </w:p>
    <w:p w14:paraId="4BD374C8" w14:textId="77777777" w:rsidR="00B95BC0" w:rsidRDefault="00B95BC0" w:rsidP="00B95BC0">
      <w:pPr>
        <w:jc w:val="center"/>
        <w:rPr>
          <w:b/>
          <w:color w:val="auto"/>
          <w:spacing w:val="20"/>
          <w:w w:val="150"/>
          <w:sz w:val="28"/>
          <w:szCs w:val="28"/>
        </w:rPr>
      </w:pPr>
    </w:p>
    <w:p w14:paraId="54B24C1E" w14:textId="688669F5" w:rsidR="00B95BC0" w:rsidRPr="00835DE7" w:rsidRDefault="00E14410" w:rsidP="00835DE7">
      <w:pPr>
        <w:ind w:firstLine="709"/>
        <w:rPr>
          <w:color w:val="auto"/>
          <w:szCs w:val="24"/>
        </w:rPr>
      </w:pPr>
      <w:r>
        <w:rPr>
          <w:color w:val="auto"/>
          <w:szCs w:val="24"/>
        </w:rPr>
        <w:t xml:space="preserve">                                                 26.12.2023</w:t>
      </w:r>
      <w:r w:rsidR="00B95BC0" w:rsidRPr="00B95BC0">
        <w:rPr>
          <w:color w:val="auto"/>
          <w:szCs w:val="24"/>
        </w:rPr>
        <w:t xml:space="preserve"> № </w:t>
      </w:r>
      <w:r>
        <w:rPr>
          <w:color w:val="auto"/>
          <w:szCs w:val="24"/>
        </w:rPr>
        <w:t>4601</w:t>
      </w:r>
    </w:p>
    <w:p w14:paraId="432C7A19" w14:textId="77777777" w:rsidR="004D4685" w:rsidRDefault="004D4685" w:rsidP="004D4685">
      <w:pPr>
        <w:ind w:firstLine="709"/>
      </w:pPr>
    </w:p>
    <w:p w14:paraId="1C54EBAC" w14:textId="096416B4" w:rsidR="004D4685" w:rsidRDefault="004D4685" w:rsidP="004D4685">
      <w:pPr>
        <w:tabs>
          <w:tab w:val="left" w:pos="4253"/>
        </w:tabs>
        <w:ind w:right="-2"/>
        <w:jc w:val="center"/>
        <w:rPr>
          <w:sz w:val="26"/>
          <w:szCs w:val="26"/>
        </w:rPr>
      </w:pPr>
      <w:r>
        <w:rPr>
          <w:sz w:val="26"/>
          <w:szCs w:val="26"/>
        </w:rPr>
        <w:t>О внесении изменений в Административный регламента предоставления Администрацией города Рубцовска Алтайского края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 город Рубцовск Алтайский край, а также посадка (взлет) на расположенные в границах населенного пункта – город Рубцовск Алтайский край площадки, сведения о которых не опубликованы в документах аэронавигационной информации», утвержденный</w:t>
      </w:r>
      <w:r w:rsidRPr="00C87925">
        <w:rPr>
          <w:sz w:val="26"/>
          <w:szCs w:val="26"/>
        </w:rPr>
        <w:t xml:space="preserve"> </w:t>
      </w:r>
      <w:r>
        <w:rPr>
          <w:sz w:val="26"/>
          <w:szCs w:val="26"/>
        </w:rPr>
        <w:t>постановлением Администрации города Рубцовска Алтайского края от 12.09.2022 № 2880</w:t>
      </w:r>
    </w:p>
    <w:p w14:paraId="00E1F01E" w14:textId="77777777" w:rsidR="004D4685" w:rsidRDefault="004D4685" w:rsidP="004D4685"/>
    <w:p w14:paraId="76C55F13" w14:textId="77777777" w:rsidR="004D4685" w:rsidRDefault="004D4685" w:rsidP="004D4685">
      <w:pPr>
        <w:ind w:firstLine="709"/>
      </w:pPr>
    </w:p>
    <w:p w14:paraId="0CDD543E" w14:textId="4E64CDDE" w:rsidR="004D4685" w:rsidRDefault="004D4685" w:rsidP="004D4685">
      <w:pPr>
        <w:pStyle w:val="a3"/>
        <w:ind w:firstLine="709"/>
        <w:rPr>
          <w:sz w:val="26"/>
          <w:szCs w:val="26"/>
        </w:rPr>
      </w:pPr>
      <w:r>
        <w:rPr>
          <w:sz w:val="26"/>
          <w:szCs w:val="26"/>
        </w:rPr>
        <w:t>В целях реализации Федерального закона от 27.07.2010 № 210-ФЗ «Об организации предоставления государственных и муниципальных услуг»,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руководствуясь Порядком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 проведения экспертизы их проектов, утвержденным постановлением Администрации города Рубцовска Алтайского края от 06.11.2018 № 2849, статьями 68, 70 Устава муниципального образования город Рубцовск Алтайского края,</w:t>
      </w:r>
      <w:r w:rsidRPr="00D905DA">
        <w:rPr>
          <w:sz w:val="26"/>
          <w:szCs w:val="26"/>
        </w:rPr>
        <w:t xml:space="preserve"> </w:t>
      </w:r>
      <w:bookmarkStart w:id="0" w:name="_Hlk154491664"/>
      <w:r w:rsidR="00C67BF3" w:rsidRPr="00C67BF3">
        <w:rPr>
          <w:sz w:val="26"/>
          <w:szCs w:val="26"/>
        </w:rPr>
        <w:t>распоряжением Администрации Рубцовска Алтайского края от 2</w:t>
      </w:r>
      <w:r w:rsidR="00C67BF3">
        <w:rPr>
          <w:sz w:val="26"/>
          <w:szCs w:val="26"/>
        </w:rPr>
        <w:t>5</w:t>
      </w:r>
      <w:r w:rsidR="00C67BF3" w:rsidRPr="00C67BF3">
        <w:rPr>
          <w:sz w:val="26"/>
          <w:szCs w:val="26"/>
        </w:rPr>
        <w:t>.1</w:t>
      </w:r>
      <w:r w:rsidR="00C67BF3">
        <w:rPr>
          <w:sz w:val="26"/>
          <w:szCs w:val="26"/>
        </w:rPr>
        <w:t>2</w:t>
      </w:r>
      <w:r w:rsidR="00C67BF3" w:rsidRPr="00C67BF3">
        <w:rPr>
          <w:sz w:val="26"/>
          <w:szCs w:val="26"/>
        </w:rPr>
        <w:t>.2023 № 8</w:t>
      </w:r>
      <w:r w:rsidR="00C67BF3">
        <w:rPr>
          <w:sz w:val="26"/>
          <w:szCs w:val="26"/>
        </w:rPr>
        <w:t>77</w:t>
      </w:r>
      <w:r w:rsidR="00C67BF3" w:rsidRPr="00C67BF3">
        <w:rPr>
          <w:sz w:val="26"/>
          <w:szCs w:val="26"/>
        </w:rPr>
        <w:t>л</w:t>
      </w:r>
      <w:r w:rsidR="00C67BF3">
        <w:rPr>
          <w:sz w:val="26"/>
          <w:szCs w:val="26"/>
        </w:rPr>
        <w:t xml:space="preserve">, </w:t>
      </w:r>
      <w:bookmarkEnd w:id="0"/>
      <w:r>
        <w:rPr>
          <w:sz w:val="26"/>
          <w:szCs w:val="26"/>
        </w:rPr>
        <w:t>ПОСТАНОВЛЯЮ:</w:t>
      </w:r>
    </w:p>
    <w:p w14:paraId="21F5829A" w14:textId="77777777" w:rsidR="004D4685" w:rsidRDefault="004D4685" w:rsidP="004D4685">
      <w:pPr>
        <w:pStyle w:val="a3"/>
        <w:ind w:firstLine="709"/>
        <w:rPr>
          <w:sz w:val="26"/>
          <w:szCs w:val="26"/>
        </w:rPr>
      </w:pPr>
      <w:r>
        <w:rPr>
          <w:sz w:val="26"/>
          <w:szCs w:val="26"/>
        </w:rPr>
        <w:t xml:space="preserve">1. Внести в Административный регламент предоставления Администрацией города Рубцовска Алтайского края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 город Рубцовск Алтайский край, а также посадка (взлет) на расположенные в границах населенного пункта – город Рубцовск Алтайский край площадки, сведения о которых не опубликованы в документах аэронавигационной </w:t>
      </w:r>
      <w:r>
        <w:rPr>
          <w:sz w:val="26"/>
          <w:szCs w:val="26"/>
        </w:rPr>
        <w:lastRenderedPageBreak/>
        <w:t>информации» (далее – Административный регламент), утвержденный постановлением Администрации города Рубцовска Алтайского края от 12.09.2022 № 2880</w:t>
      </w:r>
      <w:r w:rsidR="00093155">
        <w:rPr>
          <w:sz w:val="26"/>
          <w:szCs w:val="26"/>
        </w:rPr>
        <w:t>,</w:t>
      </w:r>
      <w:r>
        <w:rPr>
          <w:sz w:val="26"/>
          <w:szCs w:val="26"/>
        </w:rPr>
        <w:t xml:space="preserve"> следующие изменения:</w:t>
      </w:r>
    </w:p>
    <w:p w14:paraId="62A00AA3" w14:textId="77777777" w:rsidR="004D4685" w:rsidRDefault="004D4685" w:rsidP="004D4685">
      <w:pPr>
        <w:pStyle w:val="a3"/>
        <w:ind w:firstLine="709"/>
        <w:rPr>
          <w:sz w:val="26"/>
          <w:szCs w:val="26"/>
        </w:rPr>
      </w:pPr>
      <w:r>
        <w:rPr>
          <w:sz w:val="26"/>
          <w:szCs w:val="26"/>
        </w:rPr>
        <w:t>1.1. П</w:t>
      </w:r>
      <w:r w:rsidR="001A3A30">
        <w:rPr>
          <w:sz w:val="26"/>
          <w:szCs w:val="26"/>
        </w:rPr>
        <w:t>одраздел</w:t>
      </w:r>
      <w:r>
        <w:rPr>
          <w:sz w:val="26"/>
          <w:szCs w:val="26"/>
        </w:rPr>
        <w:t xml:space="preserve"> 1.2 раздела </w:t>
      </w:r>
      <w:r>
        <w:rPr>
          <w:sz w:val="26"/>
          <w:szCs w:val="26"/>
          <w:lang w:val="en-US"/>
        </w:rPr>
        <w:t>I</w:t>
      </w:r>
      <w:r>
        <w:rPr>
          <w:sz w:val="26"/>
          <w:szCs w:val="26"/>
        </w:rPr>
        <w:t xml:space="preserve"> Административного регламента изложить в следующей редакции:</w:t>
      </w:r>
    </w:p>
    <w:p w14:paraId="30C4EE00" w14:textId="77777777" w:rsidR="004D4685" w:rsidRDefault="004D4685" w:rsidP="001A3A30">
      <w:pPr>
        <w:pStyle w:val="a3"/>
        <w:jc w:val="center"/>
        <w:rPr>
          <w:sz w:val="26"/>
          <w:szCs w:val="26"/>
        </w:rPr>
      </w:pPr>
      <w:r>
        <w:rPr>
          <w:sz w:val="26"/>
          <w:szCs w:val="26"/>
        </w:rPr>
        <w:t>«1.2. Круг заявителей</w:t>
      </w:r>
    </w:p>
    <w:p w14:paraId="0DEB473A" w14:textId="77777777" w:rsidR="004D4685" w:rsidRDefault="004D4685" w:rsidP="004D4685">
      <w:pPr>
        <w:pStyle w:val="a3"/>
        <w:ind w:firstLine="709"/>
        <w:jc w:val="center"/>
        <w:rPr>
          <w:sz w:val="26"/>
          <w:szCs w:val="26"/>
        </w:rPr>
      </w:pPr>
    </w:p>
    <w:p w14:paraId="28D79BFD" w14:textId="7C0EEBF7" w:rsidR="00835DE7" w:rsidRPr="00945309" w:rsidRDefault="00835DE7" w:rsidP="00835DE7">
      <w:pPr>
        <w:ind w:firstLine="709"/>
        <w:jc w:val="both"/>
        <w:rPr>
          <w:color w:val="auto"/>
          <w:szCs w:val="24"/>
        </w:rPr>
      </w:pPr>
      <w:r>
        <w:rPr>
          <w:sz w:val="26"/>
          <w:szCs w:val="26"/>
        </w:rPr>
        <w:t xml:space="preserve">Правом на подачу заявления о предоставлении муниципальной услуги (далее– заявление) обладает собственник или иной законный владелец воздушного судна, беспилотного воздушного судна (за исключением полетов беспилотных воздушных судов с максимальной взлетной массой менее 0,25 кг), привязного аэростата (юридическое лицо, индивидуальный предприниматель, физическое лицо, </w:t>
      </w:r>
      <w:r w:rsidRPr="00945309">
        <w:rPr>
          <w:color w:val="auto"/>
          <w:sz w:val="26"/>
          <w:szCs w:val="26"/>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945309">
        <w:rPr>
          <w:sz w:val="26"/>
          <w:szCs w:val="26"/>
        </w:rPr>
        <w:t>)</w:t>
      </w:r>
      <w:r>
        <w:rPr>
          <w:sz w:val="26"/>
          <w:szCs w:val="26"/>
        </w:rPr>
        <w:t xml:space="preserve"> или уполномоченный им представитель (далее– заявитель).»;</w:t>
      </w:r>
    </w:p>
    <w:p w14:paraId="384F6642" w14:textId="77777777" w:rsidR="004D4685" w:rsidRDefault="004D4685" w:rsidP="004D4685">
      <w:pPr>
        <w:pStyle w:val="a3"/>
        <w:ind w:firstLine="709"/>
        <w:rPr>
          <w:sz w:val="26"/>
          <w:szCs w:val="26"/>
        </w:rPr>
      </w:pPr>
      <w:r>
        <w:rPr>
          <w:sz w:val="26"/>
          <w:szCs w:val="26"/>
        </w:rPr>
        <w:t xml:space="preserve">1.2. </w:t>
      </w:r>
      <w:r w:rsidR="001A3A30">
        <w:rPr>
          <w:sz w:val="26"/>
          <w:szCs w:val="26"/>
        </w:rPr>
        <w:t>п</w:t>
      </w:r>
      <w:r>
        <w:rPr>
          <w:sz w:val="26"/>
          <w:szCs w:val="26"/>
        </w:rPr>
        <w:t xml:space="preserve">ункт 2.6.1 подраздела 2.6 раздела </w:t>
      </w:r>
      <w:r>
        <w:rPr>
          <w:sz w:val="26"/>
          <w:szCs w:val="26"/>
          <w:lang w:val="en-US"/>
        </w:rPr>
        <w:t>II</w:t>
      </w:r>
      <w:r>
        <w:rPr>
          <w:sz w:val="26"/>
          <w:szCs w:val="26"/>
        </w:rPr>
        <w:t xml:space="preserve"> Административного регламента изложить в следующей редакции:</w:t>
      </w:r>
    </w:p>
    <w:p w14:paraId="5912BB7B" w14:textId="77777777" w:rsidR="004D4685" w:rsidRDefault="004D4685" w:rsidP="004D4685">
      <w:pPr>
        <w:pStyle w:val="a3"/>
        <w:ind w:firstLine="709"/>
        <w:rPr>
          <w:sz w:val="26"/>
          <w:szCs w:val="26"/>
        </w:rPr>
      </w:pPr>
      <w:r>
        <w:rPr>
          <w:sz w:val="26"/>
          <w:szCs w:val="26"/>
        </w:rPr>
        <w:t>«2.6.1. Основанием для предоставления муниципальной услуги является направленный в Администрацию города запрос (заявление) в письменной форме, представленный на личном приеме, направленный почтой или в форме электронного документа через Единый портал либо поданный через МФЦ по форме согласно приложению 3 к Административному регламенту.</w:t>
      </w:r>
    </w:p>
    <w:p w14:paraId="3EAF3ECB" w14:textId="77777777" w:rsidR="004D4685" w:rsidRDefault="004D4685" w:rsidP="004D4685">
      <w:pPr>
        <w:pStyle w:val="a3"/>
        <w:ind w:firstLine="709"/>
        <w:rPr>
          <w:sz w:val="26"/>
          <w:szCs w:val="26"/>
        </w:rPr>
      </w:pPr>
      <w:r>
        <w:rPr>
          <w:sz w:val="26"/>
          <w:szCs w:val="26"/>
        </w:rPr>
        <w:t>К заявлению прилагаются следующие документы:</w:t>
      </w:r>
    </w:p>
    <w:p w14:paraId="6408B4CE" w14:textId="77777777" w:rsidR="004D4685" w:rsidRDefault="004D4685" w:rsidP="004D4685">
      <w:pPr>
        <w:pStyle w:val="a3"/>
        <w:ind w:firstLine="709"/>
        <w:rPr>
          <w:sz w:val="26"/>
          <w:szCs w:val="26"/>
        </w:rPr>
      </w:pPr>
      <w:r>
        <w:rPr>
          <w:sz w:val="26"/>
          <w:szCs w:val="26"/>
        </w:rPr>
        <w:t>1) копия документа, удостоверяющего личность заявителя (если заявителем является физическое лицо или индивидуальный предприниматель);</w:t>
      </w:r>
    </w:p>
    <w:p w14:paraId="3D0D327B" w14:textId="77777777" w:rsidR="004D4685" w:rsidRDefault="004D4685" w:rsidP="004D4685">
      <w:pPr>
        <w:pStyle w:val="a3"/>
        <w:ind w:firstLine="709"/>
        <w:rPr>
          <w:sz w:val="26"/>
          <w:szCs w:val="26"/>
        </w:rPr>
      </w:pPr>
      <w:r>
        <w:rPr>
          <w:sz w:val="26"/>
          <w:szCs w:val="26"/>
        </w:rPr>
        <w:t>2) копия учредительных документов (если заявителем является юридическое лицо);</w:t>
      </w:r>
    </w:p>
    <w:p w14:paraId="3E5664E3" w14:textId="77777777" w:rsidR="004D4685" w:rsidRDefault="004D4685" w:rsidP="004D4685">
      <w:pPr>
        <w:pStyle w:val="a3"/>
        <w:ind w:firstLine="709"/>
        <w:rPr>
          <w:sz w:val="26"/>
          <w:szCs w:val="26"/>
        </w:rPr>
      </w:pPr>
      <w:r>
        <w:rPr>
          <w:sz w:val="26"/>
          <w:szCs w:val="26"/>
        </w:rPr>
        <w:t>3) копия документа, подтверждающего полномочия лица на осуществление действий от имени заявителя (в случае обращения представителя заявителя) и копия документа, удостоверяющего личность представителя заявителя;</w:t>
      </w:r>
    </w:p>
    <w:p w14:paraId="136927E4" w14:textId="77777777" w:rsidR="004D4685" w:rsidRDefault="004D4685" w:rsidP="004D4685">
      <w:pPr>
        <w:pStyle w:val="a3"/>
        <w:ind w:firstLine="709"/>
        <w:rPr>
          <w:sz w:val="26"/>
          <w:szCs w:val="26"/>
        </w:rPr>
      </w:pPr>
      <w:r>
        <w:rPr>
          <w:sz w:val="26"/>
          <w:szCs w:val="26"/>
        </w:rPr>
        <w:t>4) копии правоустанавливающих документов на воздушное судно, беспилотное воздушное судно (за исключением беспилотного воздушного судна с максимальной взлетной массой менее 0,25 кг), привязной аэростат (далее – воздушное судно), если указанные документы или сведения, содержащиеся в них, отсутствуют в Едином государственном реестре прав на воздушные суда и сделок с ним;</w:t>
      </w:r>
    </w:p>
    <w:p w14:paraId="442C1DFC" w14:textId="77777777" w:rsidR="004D4685" w:rsidRDefault="004D4685" w:rsidP="004D4685">
      <w:pPr>
        <w:pStyle w:val="a3"/>
        <w:ind w:firstLine="709"/>
        <w:rPr>
          <w:sz w:val="26"/>
          <w:szCs w:val="26"/>
        </w:rPr>
      </w:pPr>
      <w:r>
        <w:rPr>
          <w:sz w:val="26"/>
          <w:szCs w:val="26"/>
        </w:rPr>
        <w:t>5) копия свидетельства о государственной регистрации гражданского воздушного судна в Государственном реестре гражданских воздушных судов Российской Федерации (в случае, если воздушное судно подлежит государственной регистрации в соответствии со статьей 33 Воздушного кодекса Российской Федерации);</w:t>
      </w:r>
    </w:p>
    <w:p w14:paraId="6B872350" w14:textId="77777777" w:rsidR="004D4685" w:rsidRDefault="004D4685" w:rsidP="004D4685">
      <w:pPr>
        <w:pStyle w:val="a3"/>
        <w:ind w:firstLine="709"/>
        <w:rPr>
          <w:sz w:val="26"/>
          <w:szCs w:val="26"/>
        </w:rPr>
      </w:pPr>
      <w:r>
        <w:rPr>
          <w:sz w:val="26"/>
          <w:szCs w:val="26"/>
        </w:rPr>
        <w:t>6) копия документа постановки беспилотного воздушного судна на учет в Федеральном агентстве воздушного транспорта (для беспилотных воздушных судов с максимальной взлетной массой от 0,25 кг до 30 кг);</w:t>
      </w:r>
    </w:p>
    <w:p w14:paraId="3A629AF1" w14:textId="77777777" w:rsidR="004D4685" w:rsidRDefault="004D4685" w:rsidP="004D4685">
      <w:pPr>
        <w:pStyle w:val="a3"/>
        <w:ind w:firstLine="709"/>
        <w:rPr>
          <w:sz w:val="26"/>
          <w:szCs w:val="26"/>
        </w:rPr>
      </w:pPr>
      <w:r>
        <w:rPr>
          <w:sz w:val="26"/>
          <w:szCs w:val="26"/>
        </w:rPr>
        <w:t xml:space="preserve">7) копия сертификата летной годности (удостоверение о годности к полетам) воздушного судна (в случае, если воздушное судно не относится к сверхлегким пилотируемым гражданским воздушным судам с массой конструкции 115 кг и </w:t>
      </w:r>
      <w:r>
        <w:rPr>
          <w:sz w:val="26"/>
          <w:szCs w:val="26"/>
        </w:rPr>
        <w:lastRenderedPageBreak/>
        <w:t>менее или беспилотным гражданским воздушным судам с максимальной взлетной массой 30 кг и менее);</w:t>
      </w:r>
    </w:p>
    <w:p w14:paraId="73DED229" w14:textId="77777777" w:rsidR="004D4685" w:rsidRDefault="004D4685" w:rsidP="004D4685">
      <w:pPr>
        <w:pStyle w:val="a3"/>
        <w:ind w:firstLine="709"/>
        <w:rPr>
          <w:sz w:val="26"/>
          <w:szCs w:val="26"/>
        </w:rPr>
      </w:pPr>
      <w:r>
        <w:rPr>
          <w:sz w:val="26"/>
          <w:szCs w:val="26"/>
        </w:rPr>
        <w:t>8) копии документов, подтверждающих обязательное страхование ответственности владельца воздушного судна перед третьими лицами в соответствии с требованиями Воздушного кодекса Российской Федерации;</w:t>
      </w:r>
    </w:p>
    <w:p w14:paraId="46315B17" w14:textId="77777777" w:rsidR="004D4685" w:rsidRDefault="004D4685" w:rsidP="004D4685">
      <w:pPr>
        <w:pStyle w:val="a3"/>
        <w:ind w:firstLine="709"/>
        <w:rPr>
          <w:sz w:val="26"/>
          <w:szCs w:val="26"/>
        </w:rPr>
      </w:pPr>
      <w:r>
        <w:rPr>
          <w:sz w:val="26"/>
          <w:szCs w:val="26"/>
        </w:rPr>
        <w:t>9) копия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 (в случае, если воздушное судно относится к сверхлегким пилотируемым гражданским воздушным судам с массой конструкции 115 кг и менее или беспилотным гражданским воздушным судам с максимальной взлетной массой 30 кг и менее);</w:t>
      </w:r>
    </w:p>
    <w:p w14:paraId="6E806648" w14:textId="77777777" w:rsidR="004D4685" w:rsidRDefault="004D4685" w:rsidP="004D4685">
      <w:pPr>
        <w:pStyle w:val="a3"/>
        <w:ind w:firstLine="709"/>
        <w:rPr>
          <w:sz w:val="26"/>
          <w:szCs w:val="26"/>
        </w:rPr>
      </w:pPr>
      <w:r>
        <w:rPr>
          <w:sz w:val="26"/>
          <w:szCs w:val="26"/>
        </w:rPr>
        <w:t>10) копия свидетельства (удостоверения) пилота (летчика, внешнего пилота) в отношении командира воздушного судна;</w:t>
      </w:r>
    </w:p>
    <w:p w14:paraId="4EE0CBB2" w14:textId="401A39F0" w:rsidR="004D4685" w:rsidRDefault="004D4685" w:rsidP="004D4685">
      <w:pPr>
        <w:pStyle w:val="a3"/>
        <w:ind w:firstLine="709"/>
        <w:rPr>
          <w:sz w:val="26"/>
          <w:szCs w:val="26"/>
        </w:rPr>
      </w:pPr>
      <w:r>
        <w:rPr>
          <w:sz w:val="26"/>
          <w:szCs w:val="26"/>
        </w:rPr>
        <w:t>11) согласие на обработку персональных данных заявителя по форме согласно приложению 4 к Административному регламенту.</w:t>
      </w:r>
      <w:r w:rsidR="000A3232">
        <w:rPr>
          <w:sz w:val="26"/>
          <w:szCs w:val="26"/>
        </w:rPr>
        <w:t>».</w:t>
      </w:r>
    </w:p>
    <w:p w14:paraId="7CDC68D9" w14:textId="77777777" w:rsidR="004D4685" w:rsidRDefault="004D4685" w:rsidP="004D4685">
      <w:pPr>
        <w:pStyle w:val="a3"/>
        <w:ind w:firstLine="709"/>
        <w:rPr>
          <w:sz w:val="26"/>
          <w:szCs w:val="26"/>
        </w:rPr>
      </w:pPr>
      <w:r>
        <w:rPr>
          <w:sz w:val="26"/>
          <w:szCs w:val="26"/>
        </w:rPr>
        <w:t>2. 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2EAF55BA" w14:textId="77777777" w:rsidR="004D4685" w:rsidRDefault="004D4685" w:rsidP="004D4685">
      <w:pPr>
        <w:pStyle w:val="a3"/>
        <w:ind w:firstLine="709"/>
        <w:rPr>
          <w:sz w:val="26"/>
          <w:szCs w:val="26"/>
        </w:rPr>
      </w:pPr>
      <w:r>
        <w:rPr>
          <w:sz w:val="26"/>
          <w:szCs w:val="26"/>
        </w:rPr>
        <w:t>3. Настоящее постановление вступает в силу после его опубликования в газете «Местное время».</w:t>
      </w:r>
    </w:p>
    <w:p w14:paraId="17789504" w14:textId="77777777" w:rsidR="004D4685" w:rsidRDefault="004D4685" w:rsidP="004D4685">
      <w:pPr>
        <w:pStyle w:val="a3"/>
        <w:ind w:firstLine="709"/>
        <w:rPr>
          <w:sz w:val="26"/>
          <w:szCs w:val="26"/>
        </w:rPr>
      </w:pPr>
      <w:r>
        <w:rPr>
          <w:sz w:val="26"/>
          <w:szCs w:val="26"/>
        </w:rPr>
        <w:t>4. Контроль за исполнением настоящего постановления возложить на заместителя Главы Администрации города Рубцовска – начальника управления по жилищно-коммунальному хозяйству и экологии Обуховича О.Г.</w:t>
      </w:r>
    </w:p>
    <w:p w14:paraId="07F98922" w14:textId="77777777" w:rsidR="004D4685" w:rsidRDefault="004D4685" w:rsidP="004D4685">
      <w:pPr>
        <w:pStyle w:val="a3"/>
        <w:rPr>
          <w:sz w:val="26"/>
          <w:szCs w:val="26"/>
        </w:rPr>
      </w:pPr>
    </w:p>
    <w:p w14:paraId="0B0E8631" w14:textId="77777777" w:rsidR="004D4685" w:rsidRDefault="004D4685" w:rsidP="004D4685">
      <w:pPr>
        <w:pStyle w:val="a3"/>
        <w:rPr>
          <w:sz w:val="26"/>
          <w:szCs w:val="26"/>
        </w:rPr>
      </w:pPr>
    </w:p>
    <w:p w14:paraId="50F3FDAA" w14:textId="77777777" w:rsidR="00C67BF3" w:rsidRPr="00C67BF3" w:rsidRDefault="00C67BF3" w:rsidP="00C67BF3">
      <w:pPr>
        <w:jc w:val="both"/>
        <w:rPr>
          <w:color w:val="auto"/>
          <w:sz w:val="26"/>
          <w:szCs w:val="26"/>
        </w:rPr>
      </w:pPr>
      <w:r w:rsidRPr="00C67BF3">
        <w:rPr>
          <w:color w:val="auto"/>
          <w:sz w:val="26"/>
          <w:szCs w:val="26"/>
        </w:rPr>
        <w:t>Первый заместитель Главы</w:t>
      </w:r>
    </w:p>
    <w:p w14:paraId="3B5733C2" w14:textId="77777777" w:rsidR="00C67BF3" w:rsidRPr="00C67BF3" w:rsidRDefault="00C67BF3" w:rsidP="00C67BF3">
      <w:pPr>
        <w:jc w:val="both"/>
        <w:rPr>
          <w:color w:val="auto"/>
          <w:sz w:val="26"/>
          <w:szCs w:val="26"/>
        </w:rPr>
      </w:pPr>
      <w:r w:rsidRPr="00C67BF3">
        <w:rPr>
          <w:color w:val="auto"/>
          <w:sz w:val="26"/>
          <w:szCs w:val="26"/>
        </w:rPr>
        <w:t xml:space="preserve">Администрации города Рубцовска – </w:t>
      </w:r>
    </w:p>
    <w:p w14:paraId="1B695A84" w14:textId="77777777" w:rsidR="00C67BF3" w:rsidRPr="00C67BF3" w:rsidRDefault="00C67BF3" w:rsidP="00C67BF3">
      <w:pPr>
        <w:jc w:val="both"/>
        <w:rPr>
          <w:color w:val="auto"/>
          <w:sz w:val="26"/>
          <w:szCs w:val="26"/>
        </w:rPr>
      </w:pPr>
      <w:r w:rsidRPr="00C67BF3">
        <w:rPr>
          <w:color w:val="auto"/>
          <w:sz w:val="26"/>
          <w:szCs w:val="26"/>
        </w:rPr>
        <w:t>председатель комитета по финансам,</w:t>
      </w:r>
    </w:p>
    <w:p w14:paraId="33C246E8" w14:textId="77777777" w:rsidR="00C67BF3" w:rsidRPr="00C67BF3" w:rsidRDefault="00C67BF3" w:rsidP="00C67BF3">
      <w:pPr>
        <w:jc w:val="both"/>
        <w:rPr>
          <w:color w:val="auto"/>
          <w:sz w:val="26"/>
          <w:szCs w:val="26"/>
        </w:rPr>
      </w:pPr>
      <w:r w:rsidRPr="00C67BF3">
        <w:rPr>
          <w:color w:val="auto"/>
          <w:sz w:val="26"/>
          <w:szCs w:val="26"/>
        </w:rPr>
        <w:t>налоговой и кредитной политике                                                              В.И. Пьянков</w:t>
      </w:r>
    </w:p>
    <w:p w14:paraId="690332F2" w14:textId="77777777" w:rsidR="005D42B0" w:rsidRDefault="005D42B0" w:rsidP="005D42B0">
      <w:pPr>
        <w:pStyle w:val="a3"/>
        <w:rPr>
          <w:sz w:val="26"/>
          <w:szCs w:val="26"/>
        </w:rPr>
      </w:pPr>
    </w:p>
    <w:p w14:paraId="3AC66161" w14:textId="77777777" w:rsidR="005D42B0" w:rsidRDefault="005D42B0" w:rsidP="005D42B0">
      <w:pPr>
        <w:pStyle w:val="a3"/>
        <w:rPr>
          <w:sz w:val="26"/>
          <w:szCs w:val="26"/>
        </w:rPr>
      </w:pPr>
    </w:p>
    <w:p w14:paraId="67929C8E" w14:textId="77777777" w:rsidR="005D42B0" w:rsidRDefault="005D42B0" w:rsidP="005D42B0">
      <w:pPr>
        <w:pStyle w:val="a3"/>
        <w:rPr>
          <w:sz w:val="26"/>
          <w:szCs w:val="26"/>
        </w:rPr>
      </w:pPr>
    </w:p>
    <w:p w14:paraId="7E8CD703" w14:textId="77777777" w:rsidR="00544FA1" w:rsidRPr="009248A5" w:rsidRDefault="00544FA1">
      <w:pPr>
        <w:rPr>
          <w:sz w:val="20"/>
        </w:rPr>
      </w:pPr>
    </w:p>
    <w:sectPr w:rsidR="00544FA1" w:rsidRPr="009248A5" w:rsidSect="00E97D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D4685"/>
    <w:rsid w:val="00093155"/>
    <w:rsid w:val="000A3232"/>
    <w:rsid w:val="001A3A30"/>
    <w:rsid w:val="00370670"/>
    <w:rsid w:val="003771F2"/>
    <w:rsid w:val="004D4685"/>
    <w:rsid w:val="00544FA1"/>
    <w:rsid w:val="005D42B0"/>
    <w:rsid w:val="006C2081"/>
    <w:rsid w:val="00735300"/>
    <w:rsid w:val="00787590"/>
    <w:rsid w:val="00835DE7"/>
    <w:rsid w:val="00840514"/>
    <w:rsid w:val="00857BCC"/>
    <w:rsid w:val="009248A5"/>
    <w:rsid w:val="009A5E29"/>
    <w:rsid w:val="00B95BC0"/>
    <w:rsid w:val="00BA2819"/>
    <w:rsid w:val="00C67BF3"/>
    <w:rsid w:val="00CE24DE"/>
    <w:rsid w:val="00D348CC"/>
    <w:rsid w:val="00E14410"/>
    <w:rsid w:val="00E2540F"/>
    <w:rsid w:val="00E97DB0"/>
    <w:rsid w:val="00F00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4291"/>
  <w15:docId w15:val="{3529A9F2-98AE-42B7-B6D8-66C4E07A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685"/>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D4685"/>
    <w:pPr>
      <w:jc w:val="both"/>
    </w:pPr>
    <w:rPr>
      <w:color w:val="auto"/>
      <w:sz w:val="28"/>
      <w:szCs w:val="24"/>
    </w:rPr>
  </w:style>
  <w:style w:type="character" w:customStyle="1" w:styleId="a4">
    <w:name w:val="Основной текст Знак"/>
    <w:basedOn w:val="a0"/>
    <w:link w:val="a3"/>
    <w:uiPriority w:val="99"/>
    <w:rsid w:val="004D4685"/>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4D4685"/>
    <w:rPr>
      <w:rFonts w:ascii="Tahoma" w:hAnsi="Tahoma" w:cs="Tahoma"/>
      <w:sz w:val="16"/>
      <w:szCs w:val="16"/>
    </w:rPr>
  </w:style>
  <w:style w:type="character" w:customStyle="1" w:styleId="a6">
    <w:name w:val="Текст выноски Знак"/>
    <w:basedOn w:val="a0"/>
    <w:link w:val="a5"/>
    <w:uiPriority w:val="99"/>
    <w:semiHidden/>
    <w:rsid w:val="004D4685"/>
    <w:rPr>
      <w:rFonts w:ascii="Tahoma" w:eastAsia="Times New Roman" w:hAnsi="Tahoma" w:cs="Tahoma"/>
      <w:color w:val="000000"/>
      <w:sz w:val="16"/>
      <w:szCs w:val="16"/>
      <w:lang w:eastAsia="ru-RU"/>
    </w:rPr>
  </w:style>
  <w:style w:type="character" w:styleId="a7">
    <w:name w:val="Strong"/>
    <w:uiPriority w:val="22"/>
    <w:qFormat/>
    <w:rsid w:val="005D42B0"/>
    <w:rPr>
      <w:b/>
      <w:bCs/>
    </w:rPr>
  </w:style>
  <w:style w:type="paragraph" w:customStyle="1" w:styleId="ConsPlusNonformat">
    <w:name w:val="ConsPlusNonformat"/>
    <w:uiPriority w:val="99"/>
    <w:rsid w:val="005D42B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924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924</TotalTime>
  <Pages>3</Pages>
  <Words>1055</Words>
  <Characters>6020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Походяева Анастасия Сергеевн</cp:lastModifiedBy>
  <cp:revision>21</cp:revision>
  <cp:lastPrinted>2024-03-19T03:35:00Z</cp:lastPrinted>
  <dcterms:created xsi:type="dcterms:W3CDTF">2023-09-19T06:18:00Z</dcterms:created>
  <dcterms:modified xsi:type="dcterms:W3CDTF">2024-03-19T03:36:00Z</dcterms:modified>
</cp:coreProperties>
</file>