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D869E4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989">
        <w:rPr>
          <w:rFonts w:ascii="Times New Roman" w:hAnsi="Times New Roman" w:cs="Times New Roman"/>
          <w:sz w:val="28"/>
          <w:szCs w:val="28"/>
        </w:rPr>
        <w:t>22.04.2019</w:t>
      </w:r>
      <w:r w:rsidR="009666D5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 w:rsidR="00A91989">
        <w:rPr>
          <w:rFonts w:ascii="Times New Roman" w:hAnsi="Times New Roman" w:cs="Times New Roman"/>
          <w:sz w:val="28"/>
          <w:szCs w:val="28"/>
        </w:rPr>
        <w:t>146-р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9666D5">
        <w:rPr>
          <w:rFonts w:ascii="Times New Roman" w:hAnsi="Times New Roman" w:cs="Times New Roman"/>
          <w:sz w:val="26"/>
          <w:szCs w:val="26"/>
        </w:rPr>
        <w:t>115,0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расположенно</w:t>
      </w:r>
      <w:r w:rsidR="00CA4089">
        <w:rPr>
          <w:rFonts w:ascii="Times New Roman" w:hAnsi="Times New Roman" w:cs="Times New Roman"/>
          <w:sz w:val="26"/>
          <w:szCs w:val="26"/>
        </w:rPr>
        <w:t xml:space="preserve">го </w:t>
      </w:r>
      <w:r w:rsidR="003F2B6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9666D5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3F2B6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2B67">
        <w:rPr>
          <w:rFonts w:ascii="Times New Roman" w:hAnsi="Times New Roman" w:cs="Times New Roman"/>
          <w:sz w:val="26"/>
          <w:szCs w:val="26"/>
        </w:rPr>
        <w:t xml:space="preserve">. Рубцовск, ул. </w:t>
      </w:r>
      <w:r w:rsidR="00CA4089">
        <w:rPr>
          <w:rFonts w:ascii="Times New Roman" w:hAnsi="Times New Roman" w:cs="Times New Roman"/>
          <w:sz w:val="26"/>
          <w:szCs w:val="26"/>
        </w:rPr>
        <w:t>Светлова, д.</w:t>
      </w:r>
      <w:r w:rsidR="009666D5">
        <w:rPr>
          <w:rFonts w:ascii="Times New Roman" w:hAnsi="Times New Roman" w:cs="Times New Roman"/>
          <w:sz w:val="26"/>
          <w:szCs w:val="26"/>
        </w:rPr>
        <w:t xml:space="preserve"> 33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A91989">
        <w:rPr>
          <w:rFonts w:ascii="Times New Roman" w:hAnsi="Times New Roman" w:cs="Times New Roman"/>
          <w:sz w:val="26"/>
          <w:szCs w:val="26"/>
        </w:rPr>
        <w:t>22.04.2019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A91989">
        <w:rPr>
          <w:rFonts w:ascii="Times New Roman" w:hAnsi="Times New Roman" w:cs="Times New Roman"/>
          <w:sz w:val="26"/>
          <w:szCs w:val="26"/>
        </w:rPr>
        <w:t xml:space="preserve"> 146-р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5847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</w:t>
      </w:r>
      <w:r w:rsidR="00CA4089">
        <w:rPr>
          <w:rFonts w:ascii="Times New Roman" w:hAnsi="Times New Roman" w:cs="Times New Roman"/>
          <w:sz w:val="26"/>
          <w:szCs w:val="26"/>
        </w:rPr>
        <w:t xml:space="preserve">ния общей площадью </w:t>
      </w:r>
      <w:r w:rsidR="009666D5">
        <w:rPr>
          <w:rFonts w:ascii="Times New Roman" w:hAnsi="Times New Roman" w:cs="Times New Roman"/>
          <w:sz w:val="26"/>
          <w:szCs w:val="26"/>
        </w:rPr>
        <w:t>115,0</w:t>
      </w:r>
      <w:r w:rsidR="00CA4089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расположенного по адресу:</w:t>
      </w:r>
    </w:p>
    <w:p w:rsidR="00CA4089" w:rsidRDefault="00CA4089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 Рубцовск, ул. Светлова, д.</w:t>
      </w:r>
      <w:r w:rsidR="009666D5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</w:t>
      </w:r>
      <w:r w:rsidRPr="00A9198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A91989" w:rsidRPr="00A91989">
        <w:rPr>
          <w:rFonts w:ascii="Times New Roman" w:hAnsi="Times New Roman" w:cs="Times New Roman"/>
          <w:sz w:val="26"/>
          <w:szCs w:val="26"/>
        </w:rPr>
        <w:t>19 июня</w:t>
      </w:r>
      <w:r w:rsidRPr="00A91989">
        <w:rPr>
          <w:rFonts w:ascii="Times New Roman" w:hAnsi="Times New Roman" w:cs="Times New Roman"/>
          <w:sz w:val="26"/>
          <w:szCs w:val="26"/>
        </w:rPr>
        <w:t xml:space="preserve"> 201</w:t>
      </w:r>
      <w:r w:rsidR="008D4727" w:rsidRPr="00A91989">
        <w:rPr>
          <w:rFonts w:ascii="Times New Roman" w:hAnsi="Times New Roman" w:cs="Times New Roman"/>
          <w:sz w:val="26"/>
          <w:szCs w:val="26"/>
        </w:rPr>
        <w:t>9</w:t>
      </w:r>
      <w:r w:rsidRPr="00A91989">
        <w:rPr>
          <w:rFonts w:ascii="Times New Roman" w:hAnsi="Times New Roman" w:cs="Times New Roman"/>
          <w:sz w:val="26"/>
          <w:szCs w:val="26"/>
        </w:rPr>
        <w:t xml:space="preserve"> года  в 10</w:t>
      </w:r>
      <w:r>
        <w:rPr>
          <w:rFonts w:ascii="Times New Roman" w:hAnsi="Times New Roman" w:cs="Times New Roman"/>
          <w:sz w:val="26"/>
          <w:szCs w:val="26"/>
        </w:rPr>
        <w:t xml:space="preserve">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A91989">
        <w:rPr>
          <w:rFonts w:ascii="Times New Roman" w:hAnsi="Times New Roman" w:cs="Times New Roman"/>
          <w:sz w:val="26"/>
          <w:szCs w:val="26"/>
        </w:rPr>
        <w:t>29 мая</w:t>
      </w:r>
      <w:r w:rsidR="00D869E4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91989">
        <w:rPr>
          <w:rFonts w:ascii="Times New Roman" w:hAnsi="Times New Roman" w:cs="Times New Roman"/>
          <w:sz w:val="26"/>
          <w:szCs w:val="26"/>
        </w:rPr>
        <w:t>17 июня 2019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 дни. Телефон 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 - 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документацию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A91989">
        <w:rPr>
          <w:rFonts w:ascii="Times New Roman" w:hAnsi="Times New Roman" w:cs="Times New Roman"/>
          <w:sz w:val="26"/>
          <w:szCs w:val="26"/>
        </w:rPr>
        <w:t>13 июня 2019 года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EB0EF1" w:rsidRDefault="00EB0EF1" w:rsidP="009666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Светлова, д.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9B2B5C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8970,0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B2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48,5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9B2B5C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1794,0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9B2B5C">
        <w:rPr>
          <w:sz w:val="26"/>
          <w:szCs w:val="26"/>
        </w:rPr>
        <w:t>использование в качестве механической мастерской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8D4727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D4727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C" w:rsidRDefault="009B2B5C" w:rsidP="009B2B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B5C" w:rsidRDefault="009B2B5C" w:rsidP="009B2B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8D4727" w:rsidRDefault="009B2B5C" w:rsidP="009B2B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Светлова, д. 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593100" w:rsidRDefault="009B2B5C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8970,0</w:t>
            </w:r>
          </w:p>
          <w:p w:rsidR="008D4727" w:rsidRPr="00207C34" w:rsidRDefault="008D4727" w:rsidP="003E79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Default="009B2B5C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448,5</w:t>
            </w:r>
          </w:p>
          <w:p w:rsidR="008D4727" w:rsidRDefault="008D4727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EB0EF1" w:rsidRDefault="009B2B5C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1794,0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9B2B5C">
        <w:rPr>
          <w:sz w:val="26"/>
          <w:szCs w:val="26"/>
        </w:rPr>
        <w:t>использование в качестве механической мастерской</w:t>
      </w:r>
      <w:r w:rsidR="003E798D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98D">
        <w:rPr>
          <w:rFonts w:ascii="Times New Roman" w:hAnsi="Times New Roman" w:cs="Times New Roman"/>
          <w:sz w:val="26"/>
          <w:szCs w:val="26"/>
        </w:rPr>
        <w:t xml:space="preserve">нежилое </w:t>
      </w:r>
      <w:r w:rsidR="009B2B5C">
        <w:rPr>
          <w:rFonts w:ascii="Times New Roman" w:hAnsi="Times New Roman" w:cs="Times New Roman"/>
          <w:sz w:val="26"/>
          <w:szCs w:val="26"/>
        </w:rPr>
        <w:t>здание</w:t>
      </w:r>
      <w:r w:rsidR="003E798D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 площадью </w:t>
      </w:r>
      <w:r w:rsidR="009B2B5C">
        <w:rPr>
          <w:rFonts w:ascii="Times New Roman" w:hAnsi="Times New Roman" w:cs="Times New Roman"/>
          <w:sz w:val="26"/>
          <w:szCs w:val="26"/>
        </w:rPr>
        <w:t>115,0</w:t>
      </w:r>
      <w:r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расположенно</w:t>
      </w:r>
      <w:r w:rsidR="009B2B5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F4BF0">
        <w:rPr>
          <w:rFonts w:ascii="Times New Roman" w:hAnsi="Times New Roman" w:cs="Times New Roman"/>
          <w:sz w:val="26"/>
          <w:szCs w:val="26"/>
        </w:rPr>
        <w:t xml:space="preserve">ул. </w:t>
      </w:r>
      <w:r w:rsidR="003E798D">
        <w:rPr>
          <w:rFonts w:ascii="Times New Roman" w:hAnsi="Times New Roman" w:cs="Times New Roman"/>
          <w:sz w:val="26"/>
          <w:szCs w:val="26"/>
        </w:rPr>
        <w:t>Светлова, д.</w:t>
      </w:r>
      <w:r w:rsidR="009B2B5C">
        <w:rPr>
          <w:rFonts w:ascii="Times New Roman" w:hAnsi="Times New Roman" w:cs="Times New Roman"/>
          <w:sz w:val="26"/>
          <w:szCs w:val="26"/>
        </w:rPr>
        <w:t xml:space="preserve"> 33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A91989">
        <w:rPr>
          <w:rFonts w:ascii="Times New Roman" w:hAnsi="Times New Roman" w:cs="Times New Roman"/>
          <w:sz w:val="26"/>
          <w:szCs w:val="26"/>
        </w:rPr>
        <w:t>19 июня 2019 года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кабинет № 51а </w:t>
      </w:r>
      <w:r w:rsidR="00A91989">
        <w:rPr>
          <w:rFonts w:ascii="Times New Roman" w:hAnsi="Times New Roman" w:cs="Times New Roman"/>
          <w:sz w:val="26"/>
          <w:szCs w:val="26"/>
        </w:rPr>
        <w:t>18 июня 2019 года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A91989">
        <w:rPr>
          <w:rFonts w:ascii="Times New Roman" w:hAnsi="Times New Roman" w:cs="Times New Roman"/>
          <w:sz w:val="26"/>
          <w:szCs w:val="26"/>
        </w:rPr>
        <w:t>29 мая 2019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91989">
        <w:rPr>
          <w:rFonts w:ascii="Times New Roman" w:hAnsi="Times New Roman" w:cs="Times New Roman"/>
          <w:sz w:val="26"/>
          <w:szCs w:val="26"/>
        </w:rPr>
        <w:t>17 июня 2019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F92" w:rsidRDefault="004B5F9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2209E" w:rsidP="00A919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2209E" w:rsidP="00A919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2209E" w:rsidP="00A919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</w:t>
            </w:r>
            <w:r w:rsidR="00A91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2209E" w:rsidP="00A919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="00B63F72"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Default="00D05FD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аукциона. По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</w:t>
      </w:r>
      <w:r>
        <w:rPr>
          <w:rFonts w:ascii="Times New Roman" w:hAnsi="Times New Roman" w:cs="Times New Roman"/>
          <w:sz w:val="26"/>
          <w:szCs w:val="26"/>
        </w:rPr>
        <w:lastRenderedPageBreak/>
        <w:t>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964" w:rsidRDefault="0046196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964" w:rsidRDefault="0046196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964" w:rsidRDefault="0046196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964" w:rsidRDefault="0046196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964" w:rsidRDefault="0046196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964" w:rsidRDefault="0046196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A6B" w:rsidRDefault="001D2A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F92" w:rsidRDefault="004B5F9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A63F5E">
        <w:rPr>
          <w:rFonts w:ascii="Times New Roman" w:hAnsi="Times New Roman" w:cs="Times New Roman"/>
          <w:sz w:val="24"/>
          <w:szCs w:val="24"/>
        </w:rPr>
        <w:t>зда</w:t>
      </w:r>
      <w:r w:rsidR="00A74259">
        <w:rPr>
          <w:rFonts w:ascii="Times New Roman" w:hAnsi="Times New Roman" w:cs="Times New Roman"/>
          <w:sz w:val="24"/>
          <w:szCs w:val="24"/>
        </w:rPr>
        <w:t xml:space="preserve">ние общей площадью </w:t>
      </w:r>
      <w:r w:rsidR="00A63F5E">
        <w:rPr>
          <w:rFonts w:ascii="Times New Roman" w:hAnsi="Times New Roman" w:cs="Times New Roman"/>
          <w:sz w:val="24"/>
          <w:szCs w:val="24"/>
        </w:rPr>
        <w:t>115,0</w:t>
      </w:r>
      <w:r w:rsidR="00A74259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742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, расположенно</w:t>
      </w:r>
      <w:r w:rsidR="0084036D">
        <w:rPr>
          <w:rFonts w:ascii="Times New Roman" w:hAnsi="Times New Roman" w:cs="Times New Roman"/>
          <w:sz w:val="24"/>
          <w:szCs w:val="24"/>
        </w:rPr>
        <w:t>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</w:t>
      </w:r>
      <w:r w:rsidR="00A74259">
        <w:rPr>
          <w:rFonts w:ascii="Times New Roman" w:hAnsi="Times New Roman" w:cs="Times New Roman"/>
          <w:sz w:val="24"/>
          <w:szCs w:val="24"/>
        </w:rPr>
        <w:t>Светлова, д.</w:t>
      </w:r>
      <w:r w:rsidR="00A63F5E">
        <w:rPr>
          <w:rFonts w:ascii="Times New Roman" w:hAnsi="Times New Roman" w:cs="Times New Roman"/>
          <w:sz w:val="24"/>
          <w:szCs w:val="24"/>
        </w:rPr>
        <w:t xml:space="preserve"> 33</w:t>
      </w:r>
      <w:r w:rsidR="0084036D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30F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34076E" w:rsidRPr="00A74259" w:rsidRDefault="0034076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1D2A6B">
        <w:rPr>
          <w:rFonts w:ascii="Times New Roman" w:hAnsi="Times New Roman" w:cs="Times New Roman"/>
          <w:sz w:val="24"/>
          <w:szCs w:val="24"/>
        </w:rPr>
        <w:t>здан</w:t>
      </w:r>
      <w:r w:rsidR="00A74259">
        <w:rPr>
          <w:rFonts w:ascii="Times New Roman" w:hAnsi="Times New Roman" w:cs="Times New Roman"/>
          <w:sz w:val="24"/>
          <w:szCs w:val="24"/>
        </w:rPr>
        <w:t xml:space="preserve">ия: </w:t>
      </w:r>
      <w:r w:rsidR="0084036D">
        <w:rPr>
          <w:rFonts w:ascii="Times New Roman" w:hAnsi="Times New Roman" w:cs="Times New Roman"/>
          <w:sz w:val="24"/>
          <w:szCs w:val="24"/>
        </w:rPr>
        <w:t xml:space="preserve">без ограничения. </w:t>
      </w:r>
      <w:r w:rsidR="00D13D29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настоящего </w:t>
      </w:r>
      <w:r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74259" w:rsidRPr="00A74259" w:rsidRDefault="0034076E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 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A63F5E">
        <w:rPr>
          <w:rFonts w:ascii="Times New Roman" w:hAnsi="Times New Roman" w:cs="Times New Roman"/>
          <w:sz w:val="24"/>
          <w:szCs w:val="24"/>
        </w:rPr>
        <w:t>зда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регистрации, кадастра и картографии  по Алтайскому краю, о чем в едином государственном реестре сделана запись от </w:t>
      </w:r>
      <w:r w:rsidR="00B82FBF">
        <w:rPr>
          <w:rFonts w:ascii="Times New Roman" w:hAnsi="Times New Roman" w:cs="Times New Roman"/>
          <w:sz w:val="24"/>
          <w:szCs w:val="24"/>
        </w:rPr>
        <w:t>27.02.2018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   №   22</w:t>
      </w:r>
      <w:r w:rsidR="00B82FBF">
        <w:rPr>
          <w:rFonts w:ascii="Times New Roman" w:hAnsi="Times New Roman" w:cs="Times New Roman"/>
          <w:sz w:val="24"/>
          <w:szCs w:val="24"/>
        </w:rPr>
        <w:t>/0</w:t>
      </w:r>
      <w:r w:rsidR="00A74259" w:rsidRPr="00A74259">
        <w:rPr>
          <w:rFonts w:ascii="Times New Roman" w:hAnsi="Times New Roman" w:cs="Times New Roman"/>
          <w:sz w:val="24"/>
          <w:szCs w:val="24"/>
        </w:rPr>
        <w:t>03/</w:t>
      </w:r>
      <w:r w:rsidR="00B82FBF">
        <w:rPr>
          <w:rFonts w:ascii="Times New Roman" w:hAnsi="Times New Roman" w:cs="Times New Roman"/>
          <w:sz w:val="24"/>
          <w:szCs w:val="24"/>
        </w:rPr>
        <w:t>2018-1.</w:t>
      </w:r>
    </w:p>
    <w:p w:rsidR="00A74259" w:rsidRPr="00BC2FCB" w:rsidRDefault="00A74259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Кадастровый номер объекта: 22:70:02</w:t>
      </w:r>
      <w:r w:rsidR="00D2185F">
        <w:rPr>
          <w:rFonts w:ascii="Times New Roman" w:hAnsi="Times New Roman" w:cs="Times New Roman"/>
          <w:sz w:val="24"/>
          <w:szCs w:val="24"/>
        </w:rPr>
        <w:t>0402:275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 xml:space="preserve">1.5. Передача нежилого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Pr="0020088A">
        <w:rPr>
          <w:rFonts w:ascii="Times New Roman" w:hAnsi="Times New Roman" w:cs="Times New Roman"/>
          <w:sz w:val="24"/>
          <w:szCs w:val="24"/>
        </w:rPr>
        <w:t xml:space="preserve">ния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 xml:space="preserve">Нежилое здание расположено на земельном участке из земель населенных пунктов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22:70:020402:1, находящимся по адресу: г. Рубцовск, ул. Светлова, 33, общей площадью 270194,0 кв.м. </w:t>
      </w:r>
      <w:r w:rsidR="006D71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азрешенное использование</w:t>
      </w:r>
      <w:r w:rsidR="006D71C7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– для очистных сооружений в границах, указанных в Едином государстве</w:t>
      </w:r>
      <w:r w:rsidR="006D71C7">
        <w:rPr>
          <w:rFonts w:ascii="Times New Roman" w:hAnsi="Times New Roman" w:cs="Times New Roman"/>
          <w:sz w:val="24"/>
          <w:szCs w:val="24"/>
        </w:rPr>
        <w:t>нном реестре недвижимости.</w:t>
      </w: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2.4.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</w:t>
      </w:r>
      <w:r w:rsidRPr="00BC2FCB">
        <w:rPr>
          <w:rFonts w:ascii="Times New Roman" w:hAnsi="Times New Roman" w:cs="Times New Roman"/>
          <w:sz w:val="24"/>
          <w:szCs w:val="24"/>
        </w:rPr>
        <w:lastRenderedPageBreak/>
        <w:t>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2.6.1. на издержки  Арендодателя по получению исполнения;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2.6.2. на уплату пени;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2.6.3. на  внесение просроченной арендной платы;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2.7. В сумму арендной платы плата за землю не включена.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п.</w:t>
      </w:r>
      <w:r w:rsidRPr="00BC2FCB">
        <w:rPr>
          <w:rFonts w:ascii="Times New Roman" w:hAnsi="Times New Roman" w:cs="Times New Roman"/>
          <w:sz w:val="24"/>
          <w:szCs w:val="24"/>
        </w:rPr>
        <w:t>п.1.2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087C26" w:rsidRPr="00BC2FCB" w:rsidRDefault="00087C26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 и использовать его исключительно по назначению, указанному в п.п.1.2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Содержать территорию, прилегающую к нежилому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нию, указанному в п.п.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Правил благоустройства  города  Рубцовска,  принятыми  решением 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и</w:t>
      </w:r>
      <w:r w:rsidR="002A6F6D">
        <w:rPr>
          <w:rFonts w:ascii="Times New Roman" w:hAnsi="Times New Roman" w:cs="Times New Roman"/>
          <w:sz w:val="24"/>
          <w:szCs w:val="24"/>
        </w:rPr>
        <w:t xml:space="preserve">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0083D" w:rsidRDefault="00A74259" w:rsidP="00100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Заключить в </w:t>
      </w:r>
      <w:r w:rsidRPr="00BC2FCB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</w:t>
      </w:r>
      <w:r w:rsidR="0008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C26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087C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87C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C26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организацией, обслуживающей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 ул. Светлова, д.</w:t>
      </w:r>
      <w:r w:rsidR="00AB739B">
        <w:rPr>
          <w:rFonts w:ascii="Times New Roman" w:hAnsi="Times New Roman" w:cs="Times New Roman"/>
          <w:sz w:val="24"/>
          <w:szCs w:val="24"/>
        </w:rPr>
        <w:t>33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договоры на предоставление коммунальных услуг</w:t>
      </w:r>
      <w:r w:rsidR="00AB739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3D" w:rsidRPr="00754872" w:rsidRDefault="0010083D" w:rsidP="00100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54872">
        <w:rPr>
          <w:rFonts w:ascii="Times New Roman" w:hAnsi="Times New Roman" w:cs="Times New Roman"/>
          <w:sz w:val="24"/>
          <w:szCs w:val="24"/>
        </w:rPr>
        <w:t xml:space="preserve"> течение 30 дней с момента государственной регистрации права аренды на недвижимое имущество в уполномоченном органе, вступить в договор аренды земельного участка от  08.09.2014 №9059.</w:t>
      </w:r>
    </w:p>
    <w:p w:rsidR="00A74259" w:rsidRPr="00BC2FCB" w:rsidRDefault="00A74259" w:rsidP="00100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Копии указанных договоров предоставить для контроля Арендодателю в течение </w:t>
      </w:r>
      <w:r w:rsidR="00BC2FCB" w:rsidRPr="00BC2FCB">
        <w:rPr>
          <w:rFonts w:ascii="Times New Roman" w:hAnsi="Times New Roman" w:cs="Times New Roman"/>
          <w:b/>
          <w:sz w:val="24"/>
          <w:szCs w:val="24"/>
        </w:rPr>
        <w:t>10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 окончанию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п.п.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3.2.6,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При изменении адреса, банковских реквизитов или других данных, в десятидневный  срок письменно сообщить Арендодателю о произошедших изменениях.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BC2FCB" w:rsidRPr="00BC2FCB" w:rsidRDefault="00BC2FCB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 Российской Федерации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каждый из которых имеет одинаковую юридическую силу, по одному экземпляру для  каждой из сторон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9">
              <w:rPr>
                <w:rFonts w:ascii="Times New Roman" w:hAnsi="Times New Roman" w:cs="Times New Roman"/>
              </w:rPr>
              <w:t>__________________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852" w:rsidRDefault="00F3585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852" w:rsidRDefault="00F3585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C6F" w:rsidRDefault="000E3C6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C6F" w:rsidRDefault="000E3C6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C6F" w:rsidRDefault="000E3C6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C6F" w:rsidRDefault="000E3C6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6D" w:rsidRDefault="002A6F6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6D" w:rsidRDefault="002A6F6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6D" w:rsidRDefault="002A6F6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6D" w:rsidRDefault="002A6F6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6D" w:rsidRDefault="002A6F6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6D" w:rsidRDefault="002A6F6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C6F" w:rsidRDefault="000E3C6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F5F95">
        <w:rPr>
          <w:rFonts w:ascii="Times New Roman" w:hAnsi="Times New Roman" w:cs="Times New Roman"/>
          <w:sz w:val="26"/>
          <w:szCs w:val="26"/>
        </w:rPr>
        <w:t>Нежилое</w:t>
      </w:r>
      <w:r w:rsidR="004406A5">
        <w:rPr>
          <w:rFonts w:ascii="Times New Roman" w:hAnsi="Times New Roman" w:cs="Times New Roman"/>
          <w:sz w:val="26"/>
          <w:szCs w:val="26"/>
        </w:rPr>
        <w:t xml:space="preserve"> кирпичное одноэтажное</w:t>
      </w:r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0E3C6F">
        <w:rPr>
          <w:rFonts w:ascii="Times New Roman" w:hAnsi="Times New Roman" w:cs="Times New Roman"/>
          <w:sz w:val="26"/>
          <w:szCs w:val="26"/>
        </w:rPr>
        <w:t>115,0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0E3C6F">
        <w:rPr>
          <w:rFonts w:ascii="Times New Roman" w:hAnsi="Times New Roman" w:cs="Times New Roman"/>
          <w:sz w:val="26"/>
          <w:szCs w:val="26"/>
        </w:rPr>
        <w:t>расположено в северной части города Рубцовска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 ул. </w:t>
      </w:r>
      <w:r w:rsidR="002F5F95">
        <w:rPr>
          <w:rFonts w:ascii="Times New Roman" w:hAnsi="Times New Roman" w:cs="Times New Roman"/>
          <w:sz w:val="26"/>
          <w:szCs w:val="26"/>
        </w:rPr>
        <w:t>Светлова, д.</w:t>
      </w:r>
      <w:r w:rsidR="000E3C6F">
        <w:rPr>
          <w:rFonts w:ascii="Times New Roman" w:hAnsi="Times New Roman" w:cs="Times New Roman"/>
          <w:sz w:val="26"/>
          <w:szCs w:val="26"/>
        </w:rPr>
        <w:t xml:space="preserve"> 33</w:t>
      </w:r>
      <w:r w:rsidR="002F5F95">
        <w:rPr>
          <w:rFonts w:ascii="Times New Roman" w:hAnsi="Times New Roman" w:cs="Times New Roman"/>
          <w:sz w:val="26"/>
          <w:szCs w:val="26"/>
        </w:rPr>
        <w:t>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4406A5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Pr="004F7908">
        <w:rPr>
          <w:rFonts w:ascii="Times New Roman" w:hAnsi="Times New Roman" w:cs="Times New Roman"/>
          <w:sz w:val="26"/>
          <w:szCs w:val="26"/>
        </w:rPr>
        <w:t>электроснабжение</w:t>
      </w:r>
      <w:r w:rsidR="004406A5">
        <w:rPr>
          <w:rFonts w:ascii="Times New Roman" w:hAnsi="Times New Roman" w:cs="Times New Roman"/>
          <w:sz w:val="26"/>
          <w:szCs w:val="26"/>
        </w:rPr>
        <w:t xml:space="preserve">, </w:t>
      </w:r>
      <w:r w:rsidR="0038273B">
        <w:rPr>
          <w:rFonts w:ascii="Times New Roman" w:hAnsi="Times New Roman" w:cs="Times New Roman"/>
          <w:sz w:val="26"/>
          <w:szCs w:val="26"/>
        </w:rPr>
        <w:t xml:space="preserve">холодное водоснабжение, </w:t>
      </w:r>
      <w:r w:rsidR="004406A5">
        <w:rPr>
          <w:rFonts w:ascii="Times New Roman" w:hAnsi="Times New Roman" w:cs="Times New Roman"/>
          <w:sz w:val="26"/>
          <w:szCs w:val="26"/>
        </w:rPr>
        <w:t>центральное отопление осуществляется от местной котельной</w:t>
      </w:r>
      <w:r w:rsidRPr="004F7908">
        <w:rPr>
          <w:rFonts w:ascii="Times New Roman" w:hAnsi="Times New Roman" w:cs="Times New Roman"/>
          <w:sz w:val="26"/>
          <w:szCs w:val="26"/>
        </w:rPr>
        <w:t>.</w:t>
      </w:r>
      <w:r w:rsidR="004406A5">
        <w:rPr>
          <w:rFonts w:ascii="Times New Roman" w:hAnsi="Times New Roman" w:cs="Times New Roman"/>
          <w:sz w:val="26"/>
          <w:szCs w:val="26"/>
        </w:rPr>
        <w:t xml:space="preserve"> </w:t>
      </w:r>
      <w:r w:rsidR="0038273B">
        <w:rPr>
          <w:rFonts w:ascii="Times New Roman" w:hAnsi="Times New Roman" w:cs="Times New Roman"/>
          <w:sz w:val="26"/>
          <w:szCs w:val="26"/>
        </w:rPr>
        <w:t>К</w:t>
      </w:r>
      <w:r w:rsidR="004406A5">
        <w:rPr>
          <w:rFonts w:ascii="Times New Roman" w:hAnsi="Times New Roman" w:cs="Times New Roman"/>
          <w:sz w:val="26"/>
          <w:szCs w:val="26"/>
        </w:rPr>
        <w:t>анализация отсутствует.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4406A5">
        <w:rPr>
          <w:rFonts w:ascii="Times New Roman" w:hAnsi="Times New Roman" w:cs="Times New Roman"/>
          <w:sz w:val="26"/>
          <w:szCs w:val="26"/>
        </w:rPr>
        <w:t>Здание в условно работоспособном состоянии, требуется ремонт кровли, окон</w:t>
      </w:r>
      <w:r w:rsidR="0038273B">
        <w:rPr>
          <w:rFonts w:ascii="Times New Roman" w:hAnsi="Times New Roman" w:cs="Times New Roman"/>
          <w:sz w:val="26"/>
          <w:szCs w:val="26"/>
        </w:rPr>
        <w:t>, косметический ремонт отделки</w:t>
      </w:r>
      <w:r w:rsidR="002F5F95">
        <w:rPr>
          <w:rFonts w:ascii="Times New Roman" w:hAnsi="Times New Roman" w:cs="Times New Roman"/>
          <w:sz w:val="26"/>
          <w:szCs w:val="26"/>
        </w:rPr>
        <w:t>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38273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</w:t>
      </w:r>
      <w:r>
        <w:rPr>
          <w:sz w:val="26"/>
          <w:szCs w:val="26"/>
        </w:rPr>
        <w:lastRenderedPageBreak/>
        <w:t>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>
          <w:rPr>
            <w:rStyle w:val="a3"/>
            <w:rFonts w:eastAsiaTheme="majorEastAsia"/>
            <w:color w:val="auto"/>
          </w:rPr>
          <w:t>.</w:t>
        </w:r>
        <w:r>
          <w:rPr>
            <w:rStyle w:val="a3"/>
            <w:rFonts w:eastAsiaTheme="majorEastAsia"/>
            <w:color w:val="auto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EE48B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Интернет,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</w:t>
      </w:r>
      <w:r w:rsidR="0018214A">
        <w:rPr>
          <w:sz w:val="22"/>
          <w:szCs w:val="22"/>
        </w:rPr>
        <w:t xml:space="preserve"> выданной Главой города Рубцовска Д.З. Фельдманом,</w:t>
      </w:r>
      <w:r w:rsidRPr="00EE48B9">
        <w:rPr>
          <w:sz w:val="22"/>
          <w:szCs w:val="22"/>
        </w:rPr>
        <w:t xml:space="preserve">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>________________________</w:t>
      </w:r>
      <w:r w:rsidR="0018214A">
        <w:rPr>
          <w:sz w:val="22"/>
          <w:szCs w:val="22"/>
        </w:rPr>
        <w:t>__________________</w:t>
      </w:r>
      <w:r w:rsidRPr="00272CA7">
        <w:rPr>
          <w:sz w:val="22"/>
          <w:szCs w:val="22"/>
        </w:rPr>
        <w:t xml:space="preserve">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>1 -  нежилое здание площадью 115,0 кв</w:t>
      </w:r>
      <w:proofErr w:type="gramStart"/>
      <w:r w:rsidR="0038273B">
        <w:rPr>
          <w:sz w:val="22"/>
          <w:szCs w:val="22"/>
        </w:rPr>
        <w:t>.м</w:t>
      </w:r>
      <w:proofErr w:type="gramEnd"/>
      <w:r w:rsidR="0038273B">
        <w:rPr>
          <w:sz w:val="22"/>
          <w:szCs w:val="22"/>
        </w:rPr>
        <w:t>, расположенное по адресу: г. Рубцовск, ул. Светлова, д. 33</w:t>
      </w:r>
      <w:r w:rsidRPr="00272CA7">
        <w:rPr>
          <w:sz w:val="22"/>
          <w:szCs w:val="22"/>
        </w:rPr>
        <w:t xml:space="preserve">, на счет Администрации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38273B">
        <w:rPr>
          <w:rFonts w:ascii="Times New Roman" w:hAnsi="Times New Roman" w:cs="Times New Roman"/>
        </w:rPr>
        <w:t>1794,0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18214A" w:rsidRDefault="00272CA7" w:rsidP="00182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выданной </w:t>
            </w:r>
            <w:r w:rsidR="0018214A">
              <w:rPr>
                <w:rFonts w:ascii="Times New Roman" w:hAnsi="Times New Roman" w:cs="Times New Roman"/>
              </w:rPr>
              <w:t xml:space="preserve">Главой </w:t>
            </w:r>
            <w:r w:rsidRPr="00272CA7">
              <w:rPr>
                <w:rFonts w:ascii="Times New Roman" w:hAnsi="Times New Roman" w:cs="Times New Roman"/>
              </w:rPr>
              <w:t>города</w:t>
            </w:r>
            <w:r w:rsidR="0018214A">
              <w:rPr>
                <w:rFonts w:ascii="Times New Roman" w:hAnsi="Times New Roman" w:cs="Times New Roman"/>
              </w:rPr>
              <w:t xml:space="preserve"> </w:t>
            </w:r>
            <w:r w:rsidRPr="00272CA7">
              <w:rPr>
                <w:rFonts w:ascii="Times New Roman" w:hAnsi="Times New Roman" w:cs="Times New Roman"/>
              </w:rPr>
              <w:t>Рубцовска</w:t>
            </w:r>
            <w:r w:rsidR="0018214A">
              <w:rPr>
                <w:rFonts w:ascii="Times New Roman" w:hAnsi="Times New Roman" w:cs="Times New Roman"/>
              </w:rPr>
              <w:t xml:space="preserve"> </w:t>
            </w:r>
          </w:p>
          <w:p w:rsidR="00272CA7" w:rsidRPr="00272CA7" w:rsidRDefault="0018214A" w:rsidP="00182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Фельдманом</w:t>
            </w:r>
            <w:proofErr w:type="gramStart"/>
            <w:r w:rsidR="00272CA7" w:rsidRPr="00272CA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272CA7" w:rsidRPr="00272CA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E6"/>
    <w:rsid w:val="0003022B"/>
    <w:rsid w:val="000722C4"/>
    <w:rsid w:val="00073178"/>
    <w:rsid w:val="00087B63"/>
    <w:rsid w:val="00087C26"/>
    <w:rsid w:val="00090FAF"/>
    <w:rsid w:val="00090FD9"/>
    <w:rsid w:val="000916AC"/>
    <w:rsid w:val="000954E2"/>
    <w:rsid w:val="000B5E22"/>
    <w:rsid w:val="000C22D6"/>
    <w:rsid w:val="000C28F4"/>
    <w:rsid w:val="000E3C6F"/>
    <w:rsid w:val="000F36DC"/>
    <w:rsid w:val="0010083D"/>
    <w:rsid w:val="00101A91"/>
    <w:rsid w:val="00117172"/>
    <w:rsid w:val="00122B39"/>
    <w:rsid w:val="00141E95"/>
    <w:rsid w:val="00143E04"/>
    <w:rsid w:val="0018096B"/>
    <w:rsid w:val="0018214A"/>
    <w:rsid w:val="00190B0A"/>
    <w:rsid w:val="001A4719"/>
    <w:rsid w:val="001C2026"/>
    <w:rsid w:val="001C44EB"/>
    <w:rsid w:val="001C6500"/>
    <w:rsid w:val="001D1560"/>
    <w:rsid w:val="001D268E"/>
    <w:rsid w:val="001D2A6B"/>
    <w:rsid w:val="001D3574"/>
    <w:rsid w:val="001D4CCB"/>
    <w:rsid w:val="001D7561"/>
    <w:rsid w:val="001E6F38"/>
    <w:rsid w:val="0020088A"/>
    <w:rsid w:val="00207C34"/>
    <w:rsid w:val="00260F31"/>
    <w:rsid w:val="00265446"/>
    <w:rsid w:val="0026707A"/>
    <w:rsid w:val="00272CA7"/>
    <w:rsid w:val="002A0520"/>
    <w:rsid w:val="002A5847"/>
    <w:rsid w:val="002A6F6D"/>
    <w:rsid w:val="002F5F95"/>
    <w:rsid w:val="003105E5"/>
    <w:rsid w:val="003143DD"/>
    <w:rsid w:val="00315DF3"/>
    <w:rsid w:val="00325475"/>
    <w:rsid w:val="00333640"/>
    <w:rsid w:val="0034076E"/>
    <w:rsid w:val="0038273B"/>
    <w:rsid w:val="00383307"/>
    <w:rsid w:val="003856F9"/>
    <w:rsid w:val="0038760D"/>
    <w:rsid w:val="0039319E"/>
    <w:rsid w:val="003A256B"/>
    <w:rsid w:val="003B55DE"/>
    <w:rsid w:val="003D03FA"/>
    <w:rsid w:val="003D7ADB"/>
    <w:rsid w:val="003E798D"/>
    <w:rsid w:val="003F2B67"/>
    <w:rsid w:val="003F638F"/>
    <w:rsid w:val="004106E9"/>
    <w:rsid w:val="0042008F"/>
    <w:rsid w:val="00425A6F"/>
    <w:rsid w:val="00436191"/>
    <w:rsid w:val="004406A5"/>
    <w:rsid w:val="004505C8"/>
    <w:rsid w:val="00461964"/>
    <w:rsid w:val="004701D4"/>
    <w:rsid w:val="0048039C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34229"/>
    <w:rsid w:val="00543630"/>
    <w:rsid w:val="00546F54"/>
    <w:rsid w:val="00551DAC"/>
    <w:rsid w:val="00553678"/>
    <w:rsid w:val="00560A4D"/>
    <w:rsid w:val="0057487E"/>
    <w:rsid w:val="00593100"/>
    <w:rsid w:val="00595D55"/>
    <w:rsid w:val="005B6DE1"/>
    <w:rsid w:val="005D0F7E"/>
    <w:rsid w:val="005E6D41"/>
    <w:rsid w:val="005F330F"/>
    <w:rsid w:val="005F4934"/>
    <w:rsid w:val="005F51FA"/>
    <w:rsid w:val="006547ED"/>
    <w:rsid w:val="00662826"/>
    <w:rsid w:val="006A0641"/>
    <w:rsid w:val="006B4C01"/>
    <w:rsid w:val="006D71C7"/>
    <w:rsid w:val="006F3744"/>
    <w:rsid w:val="00720EAE"/>
    <w:rsid w:val="00753C1F"/>
    <w:rsid w:val="00772126"/>
    <w:rsid w:val="007C7A18"/>
    <w:rsid w:val="008035C8"/>
    <w:rsid w:val="0081215C"/>
    <w:rsid w:val="00814C9D"/>
    <w:rsid w:val="0082209E"/>
    <w:rsid w:val="00824B84"/>
    <w:rsid w:val="0084036D"/>
    <w:rsid w:val="008466D7"/>
    <w:rsid w:val="00887999"/>
    <w:rsid w:val="008B0469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666D5"/>
    <w:rsid w:val="00991001"/>
    <w:rsid w:val="009B2B5C"/>
    <w:rsid w:val="009B3B49"/>
    <w:rsid w:val="009E36DB"/>
    <w:rsid w:val="009E577A"/>
    <w:rsid w:val="00A13E1B"/>
    <w:rsid w:val="00A25DEA"/>
    <w:rsid w:val="00A63F5E"/>
    <w:rsid w:val="00A7051E"/>
    <w:rsid w:val="00A74259"/>
    <w:rsid w:val="00A91989"/>
    <w:rsid w:val="00AA6761"/>
    <w:rsid w:val="00AB739B"/>
    <w:rsid w:val="00AC46BA"/>
    <w:rsid w:val="00AE7BD5"/>
    <w:rsid w:val="00AF241E"/>
    <w:rsid w:val="00B1509D"/>
    <w:rsid w:val="00B15516"/>
    <w:rsid w:val="00B23F6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5D0B"/>
    <w:rsid w:val="00D05FD2"/>
    <w:rsid w:val="00D13D29"/>
    <w:rsid w:val="00D2185F"/>
    <w:rsid w:val="00D2211A"/>
    <w:rsid w:val="00D3135A"/>
    <w:rsid w:val="00D3512B"/>
    <w:rsid w:val="00D670A4"/>
    <w:rsid w:val="00D869E4"/>
    <w:rsid w:val="00DC35E7"/>
    <w:rsid w:val="00DE2403"/>
    <w:rsid w:val="00DE61F1"/>
    <w:rsid w:val="00DF6201"/>
    <w:rsid w:val="00E0702D"/>
    <w:rsid w:val="00E13002"/>
    <w:rsid w:val="00E304B8"/>
    <w:rsid w:val="00E33E2F"/>
    <w:rsid w:val="00E52706"/>
    <w:rsid w:val="00E93AE0"/>
    <w:rsid w:val="00EA4CEB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509B"/>
    <w:rsid w:val="00F64C46"/>
    <w:rsid w:val="00F72A0D"/>
    <w:rsid w:val="00F820D1"/>
    <w:rsid w:val="00FB4225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B8DF-DED3-4ABB-B1C6-08774932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25</Pages>
  <Words>7966</Words>
  <Characters>45409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96</cp:revision>
  <cp:lastPrinted>2019-04-18T06:45:00Z</cp:lastPrinted>
  <dcterms:created xsi:type="dcterms:W3CDTF">2018-05-25T07:56:00Z</dcterms:created>
  <dcterms:modified xsi:type="dcterms:W3CDTF">2019-05-22T06:44:00Z</dcterms:modified>
</cp:coreProperties>
</file>