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FA719F">
        <w:rPr>
          <w:rFonts w:ascii="Times New Roman" w:hAnsi="Times New Roman"/>
          <w:sz w:val="28"/>
          <w:szCs w:val="28"/>
        </w:rPr>
        <w:t>07</w:t>
      </w:r>
      <w:r w:rsidRPr="00AB1025">
        <w:rPr>
          <w:rFonts w:ascii="Times New Roman" w:hAnsi="Times New Roman"/>
          <w:sz w:val="28"/>
          <w:szCs w:val="28"/>
        </w:rPr>
        <w:t xml:space="preserve">» </w:t>
      </w:r>
      <w:r w:rsidR="00A54217">
        <w:rPr>
          <w:rFonts w:ascii="Times New Roman" w:hAnsi="Times New Roman"/>
          <w:sz w:val="28"/>
          <w:szCs w:val="28"/>
        </w:rPr>
        <w:t>феврал</w:t>
      </w:r>
      <w:r w:rsidR="004D0DBE">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20</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A719F">
        <w:rPr>
          <w:rFonts w:ascii="Times New Roman" w:hAnsi="Times New Roman"/>
          <w:b/>
          <w:caps/>
          <w:sz w:val="28"/>
          <w:szCs w:val="28"/>
        </w:rPr>
        <w:t>16</w:t>
      </w:r>
      <w:r w:rsidR="0046529E">
        <w:rPr>
          <w:rFonts w:ascii="Times New Roman" w:hAnsi="Times New Roman"/>
          <w:b/>
          <w:caps/>
          <w:sz w:val="28"/>
          <w:szCs w:val="28"/>
        </w:rPr>
        <w:t xml:space="preserve"> </w:t>
      </w:r>
      <w:r w:rsidR="00A54217">
        <w:rPr>
          <w:rFonts w:ascii="Times New Roman" w:hAnsi="Times New Roman"/>
          <w:b/>
          <w:sz w:val="28"/>
          <w:szCs w:val="28"/>
        </w:rPr>
        <w:t>марта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20</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20</w:t>
      </w:r>
    </w:p>
    <w:p w:rsidR="00980D0C" w:rsidRDefault="00980D0C" w:rsidP="00E8440C">
      <w:pPr>
        <w:autoSpaceDE w:val="0"/>
        <w:autoSpaceDN w:val="0"/>
        <w:adjustRightInd w:val="0"/>
        <w:spacing w:after="120" w:line="240" w:lineRule="auto"/>
        <w:jc w:val="center"/>
        <w:rPr>
          <w:rFonts w:ascii="Times New Roman" w:hAnsi="Times New Roman"/>
          <w:b/>
          <w:bCs/>
          <w:sz w:val="24"/>
          <w:szCs w:val="24"/>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4824F4"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B77D88"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670EA9"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670EA9" w:rsidP="00B1162F">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77D88"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670EA9"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670EA9"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0F44E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E5AE5"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FE5AE5" w:rsidP="00FF1183">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10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FE5AE5"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11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41847">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xml:space="preserve"> 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FE5AE5"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11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670EA9">
            <w:pPr>
              <w:tabs>
                <w:tab w:val="left" w:pos="5655"/>
              </w:tabs>
              <w:spacing w:after="0" w:line="240" w:lineRule="auto"/>
              <w:jc w:val="both"/>
              <w:rPr>
                <w:rFonts w:ascii="Times New Roman" w:hAnsi="Times New Roman"/>
              </w:rPr>
            </w:pPr>
            <w:r w:rsidRPr="00D91866">
              <w:rPr>
                <w:rFonts w:ascii="Times New Roman" w:hAnsi="Times New Roman"/>
                <w:bCs/>
              </w:rPr>
              <w:t xml:space="preserve">Приложение №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E94D70" w:rsidP="00B54940">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12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E94D70">
            <w:pPr>
              <w:spacing w:after="0" w:line="240" w:lineRule="auto"/>
              <w:jc w:val="both"/>
              <w:rPr>
                <w:rFonts w:ascii="Times New Roman" w:hAnsi="Times New Roman"/>
                <w:bCs/>
              </w:rPr>
            </w:pPr>
            <w:r w:rsidRPr="00D91866">
              <w:rPr>
                <w:rFonts w:ascii="Times New Roman" w:hAnsi="Times New Roman"/>
                <w:bCs/>
              </w:rPr>
              <w:t xml:space="preserve">Приложение №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E94D70" w:rsidP="00B54940">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13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 xml:space="preserve">процентов начальной </w:t>
      </w:r>
      <w:r w:rsidRPr="00AB1025">
        <w:rPr>
          <w:rFonts w:ascii="Times New Roman" w:hAnsi="Times New Roman"/>
          <w:lang w:eastAsia="ru-RU"/>
        </w:rPr>
        <w:lastRenderedPageBreak/>
        <w:t>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001114DC" w:rsidRPr="001114DC">
        <w:rPr>
          <w:b/>
          <w:bCs/>
          <w:sz w:val="22"/>
          <w:szCs w:val="22"/>
        </w:rPr>
        <w:t>Лот 1.</w:t>
      </w:r>
    </w:p>
    <w:p w:rsidR="00CB7ACF" w:rsidRPr="00C62394" w:rsidRDefault="001E30A2" w:rsidP="00CB7ACF">
      <w:pPr>
        <w:spacing w:after="0" w:line="240" w:lineRule="auto"/>
        <w:ind w:firstLine="708"/>
        <w:jc w:val="both"/>
        <w:rPr>
          <w:rFonts w:ascii="Times New Roman" w:hAnsi="Times New Roman"/>
          <w:bCs/>
        </w:rPr>
      </w:pPr>
      <w:r w:rsidRPr="001E30A2">
        <w:rPr>
          <w:rFonts w:ascii="Times New Roman" w:hAnsi="Times New Roman"/>
          <w:b/>
        </w:rPr>
        <w:t>3.</w:t>
      </w:r>
      <w:r w:rsidR="00B9104F">
        <w:rPr>
          <w:rFonts w:ascii="Times New Roman" w:hAnsi="Times New Roman"/>
          <w:b/>
        </w:rPr>
        <w:t>1</w:t>
      </w:r>
      <w:r w:rsidR="00A94F2F" w:rsidRPr="00AB1025">
        <w:rPr>
          <w:rFonts w:ascii="Times New Roman" w:hAnsi="Times New Roman"/>
          <w:b/>
        </w:rPr>
        <w:t>.1.</w:t>
      </w:r>
      <w:r w:rsidR="0037457F" w:rsidRPr="00AB1025">
        <w:rPr>
          <w:rFonts w:ascii="Times New Roman" w:hAnsi="Times New Roman"/>
          <w:bCs/>
        </w:rPr>
        <w:t> </w:t>
      </w:r>
      <w:r w:rsidR="00CB7ACF" w:rsidRPr="00C62394">
        <w:rPr>
          <w:rFonts w:ascii="Times New Roman" w:hAnsi="Times New Roman"/>
          <w:bCs/>
        </w:rPr>
        <w:t>Нежилое здание -</w:t>
      </w:r>
      <w:r w:rsidR="00CB7ACF" w:rsidRPr="00C62394">
        <w:rPr>
          <w:rFonts w:ascii="Times New Roman" w:hAnsi="Times New Roman"/>
        </w:rPr>
        <w:t xml:space="preserve"> гараж общей площадью 24,9</w:t>
      </w:r>
      <w:r w:rsidR="00CB7ACF" w:rsidRPr="00C62394">
        <w:rPr>
          <w:rStyle w:val="FontStyle12"/>
          <w:sz w:val="22"/>
          <w:szCs w:val="22"/>
        </w:rPr>
        <w:t> </w:t>
      </w:r>
      <w:r w:rsidR="00CB7ACF" w:rsidRPr="00C62394">
        <w:rPr>
          <w:rFonts w:ascii="Times New Roman" w:hAnsi="Times New Roman"/>
        </w:rPr>
        <w:t>кв.м и земельный участок площадью 36</w:t>
      </w:r>
      <w:r w:rsidR="00CB7ACF" w:rsidRPr="00C62394">
        <w:rPr>
          <w:rStyle w:val="FontStyle12"/>
          <w:sz w:val="22"/>
          <w:szCs w:val="22"/>
        </w:rPr>
        <w:t> </w:t>
      </w:r>
      <w:r w:rsidR="00CB7ACF" w:rsidRPr="00C62394">
        <w:rPr>
          <w:rFonts w:ascii="Times New Roman" w:hAnsi="Times New Roman"/>
        </w:rPr>
        <w:t xml:space="preserve">кв.м расположены </w:t>
      </w:r>
      <w:r w:rsidR="00CB7ACF" w:rsidRPr="00C62394">
        <w:rPr>
          <w:rFonts w:ascii="Times New Roman" w:hAnsi="Times New Roman"/>
          <w:bCs/>
        </w:rPr>
        <w:t>ближе к южной части города Рубцовска</w:t>
      </w:r>
      <w:r w:rsidR="00CB7ACF" w:rsidRPr="00C62394">
        <w:rPr>
          <w:rFonts w:ascii="Times New Roman" w:hAnsi="Times New Roman"/>
        </w:rPr>
        <w:t xml:space="preserve"> по линии основной магистрали проспекта Ленина в массиве гаражных боксов во дворе жилого дома по проспекту Ленина,</w:t>
      </w:r>
      <w:r w:rsidR="00CB7ACF" w:rsidRPr="00C62394">
        <w:rPr>
          <w:rStyle w:val="FontStyle12"/>
          <w:sz w:val="22"/>
          <w:szCs w:val="22"/>
        </w:rPr>
        <w:t> </w:t>
      </w:r>
      <w:r w:rsidR="00CB7ACF" w:rsidRPr="00C62394">
        <w:rPr>
          <w:rFonts w:ascii="Times New Roman" w:hAnsi="Times New Roman"/>
        </w:rPr>
        <w:t>185</w:t>
      </w:r>
      <w:r w:rsidR="00CB7ACF" w:rsidRPr="00C62394">
        <w:rPr>
          <w:rFonts w:ascii="Times New Roman" w:hAnsi="Times New Roman"/>
          <w:bCs/>
        </w:rPr>
        <w:t>.</w:t>
      </w:r>
    </w:p>
    <w:p w:rsidR="00CB7ACF" w:rsidRPr="00C62394" w:rsidRDefault="00CB7ACF" w:rsidP="00CB7ACF">
      <w:pPr>
        <w:spacing w:after="0" w:line="240" w:lineRule="auto"/>
        <w:ind w:firstLine="708"/>
        <w:jc w:val="both"/>
        <w:rPr>
          <w:rFonts w:ascii="Times New Roman" w:hAnsi="Times New Roman"/>
          <w:bCs/>
        </w:rPr>
      </w:pPr>
      <w:r w:rsidRPr="00C62394">
        <w:rPr>
          <w:rFonts w:ascii="Times New Roman" w:hAnsi="Times New Roman"/>
          <w:bCs/>
        </w:rPr>
        <w:t>Здание гаража представляет собой кирпичное одноэтажное здание, бетонный фундамент, железобетонные плиты перекрытия, кровля мягкая, полы бетонные, металлические ворота. Все коммуникации, окна отсутствуют. Присутствует выветривание швов кирпичной кладки стен, разрушение плит перекрытия. Гаражный бокс с высотой потолка 1,9 м под легковой автомобиль. Погреб и смотровая яма отсутствуют. Объект находится в неудовлетворительном состоянии, требуется капитальный ремонт.  Подъездная дорога с твёрдым покрытием, подъезд к объекту осуществляется с проспекта Ленина.</w:t>
      </w:r>
    </w:p>
    <w:p w:rsidR="00CB7ACF" w:rsidRPr="00C62394" w:rsidRDefault="00CB7ACF" w:rsidP="00CB7ACF">
      <w:pPr>
        <w:spacing w:after="0" w:line="240" w:lineRule="auto"/>
        <w:ind w:firstLine="708"/>
        <w:jc w:val="both"/>
        <w:rPr>
          <w:rFonts w:ascii="Times New Roman" w:hAnsi="Times New Roman"/>
          <w:bCs/>
        </w:rPr>
      </w:pPr>
      <w:r w:rsidRPr="00C62394">
        <w:rPr>
          <w:rFonts w:ascii="Times New Roman" w:hAnsi="Times New Roman"/>
          <w:bCs/>
        </w:rPr>
        <w:t>Кадастровый номер нежилого здания 22:70:020722:314.</w:t>
      </w:r>
    </w:p>
    <w:p w:rsidR="00CB7ACF" w:rsidRPr="00C62394" w:rsidRDefault="00CB7ACF" w:rsidP="00CB7ACF">
      <w:pPr>
        <w:spacing w:after="0" w:line="240" w:lineRule="auto"/>
        <w:ind w:firstLine="708"/>
        <w:jc w:val="both"/>
        <w:rPr>
          <w:rFonts w:ascii="Times New Roman" w:hAnsi="Times New Roman"/>
          <w:bCs/>
        </w:rPr>
      </w:pPr>
      <w:r w:rsidRPr="00C62394">
        <w:rPr>
          <w:rFonts w:ascii="Times New Roman" w:hAnsi="Times New Roman"/>
          <w:bCs/>
        </w:rPr>
        <w:t>Кадастровый номер земельного участка: 22:70:021506:1196.</w:t>
      </w:r>
    </w:p>
    <w:p w:rsidR="001114DC" w:rsidRPr="00C62394" w:rsidRDefault="001114DC" w:rsidP="00CB7ACF">
      <w:pPr>
        <w:spacing w:after="0" w:line="240" w:lineRule="auto"/>
        <w:ind w:firstLine="709"/>
        <w:jc w:val="both"/>
        <w:rPr>
          <w:rFonts w:ascii="Times New Roman" w:hAnsi="Times New Roman"/>
          <w:b/>
        </w:rPr>
      </w:pPr>
      <w:r w:rsidRPr="00C62394">
        <w:rPr>
          <w:rFonts w:ascii="Times New Roman" w:hAnsi="Times New Roman"/>
          <w:b/>
        </w:rPr>
        <w:t>3.1.2.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CB7ACF" w:rsidRPr="00C62394">
        <w:rPr>
          <w:rFonts w:ascii="Times New Roman" w:hAnsi="Times New Roman"/>
          <w:bCs/>
          <w:iCs/>
        </w:rPr>
        <w:t>46</w:t>
      </w:r>
      <w:r w:rsidR="00CB7ACF" w:rsidRPr="00C62394">
        <w:rPr>
          <w:rFonts w:ascii="Times New Roman" w:hAnsi="Times New Roman"/>
          <w:bCs/>
        </w:rPr>
        <w:t> 433</w:t>
      </w:r>
      <w:r w:rsidR="00CB7ACF" w:rsidRPr="00C62394">
        <w:rPr>
          <w:rFonts w:ascii="Times New Roman" w:hAnsi="Times New Roman"/>
          <w:bCs/>
          <w:iCs/>
        </w:rPr>
        <w:t xml:space="preserve"> </w:t>
      </w:r>
      <w:r w:rsidR="00CB7ACF" w:rsidRPr="00C62394">
        <w:rPr>
          <w:rFonts w:ascii="Times New Roman" w:hAnsi="Times New Roman"/>
          <w:bCs/>
        </w:rPr>
        <w:t xml:space="preserve">(сорок шесть тысяч четыреста тридцать три) </w:t>
      </w:r>
      <w:r w:rsidR="00CB7ACF" w:rsidRPr="00C62394">
        <w:rPr>
          <w:rFonts w:ascii="Times New Roman" w:hAnsi="Times New Roman"/>
        </w:rPr>
        <w:t xml:space="preserve">рубля </w:t>
      </w:r>
      <w:r w:rsidRPr="00C62394">
        <w:rPr>
          <w:rFonts w:ascii="Times New Roman" w:hAnsi="Times New Roman"/>
          <w:color w:val="000000"/>
        </w:rPr>
        <w:t>с учетом НДС.</w:t>
      </w:r>
    </w:p>
    <w:p w:rsidR="00CB7ACF" w:rsidRPr="00C62394" w:rsidRDefault="001114DC" w:rsidP="00CB7ACF">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3.1.3.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CB7ACF" w:rsidRPr="00C62394">
        <w:rPr>
          <w:rFonts w:ascii="Times New Roman" w:hAnsi="Times New Roman"/>
          <w:bCs/>
        </w:rPr>
        <w:t>2 321</w:t>
      </w:r>
      <w:r w:rsidR="00CB7ACF" w:rsidRPr="00C62394">
        <w:rPr>
          <w:rStyle w:val="FontStyle12"/>
          <w:sz w:val="22"/>
          <w:szCs w:val="22"/>
        </w:rPr>
        <w:t> </w:t>
      </w:r>
      <w:r w:rsidR="00CB7ACF" w:rsidRPr="00C62394">
        <w:rPr>
          <w:rFonts w:ascii="Times New Roman" w:hAnsi="Times New Roman"/>
          <w:bCs/>
        </w:rPr>
        <w:t>(две тысячи триста двадцать один) рубль 65 копеек.</w:t>
      </w:r>
    </w:p>
    <w:p w:rsidR="00CB7ACF" w:rsidRPr="00C62394" w:rsidRDefault="001114DC" w:rsidP="00CB7ACF">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3.1.4.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CB7ACF" w:rsidRPr="00C62394">
        <w:rPr>
          <w:rFonts w:ascii="Times New Roman" w:hAnsi="Times New Roman"/>
          <w:bCs/>
        </w:rPr>
        <w:t>9 286</w:t>
      </w:r>
      <w:r w:rsidR="00CB7ACF" w:rsidRPr="00C62394">
        <w:rPr>
          <w:rFonts w:ascii="Times New Roman" w:hAnsi="Times New Roman"/>
          <w:bCs/>
          <w:iCs/>
        </w:rPr>
        <w:t> </w:t>
      </w:r>
      <w:r w:rsidR="00CB7ACF" w:rsidRPr="00C62394">
        <w:rPr>
          <w:rFonts w:ascii="Times New Roman" w:hAnsi="Times New Roman"/>
          <w:bCs/>
        </w:rPr>
        <w:t xml:space="preserve"> (девять тысяч двести восемьдесят шесть) рублей 60 копеек.</w:t>
      </w:r>
    </w:p>
    <w:p w:rsidR="00CB7ACF" w:rsidRPr="00C62394" w:rsidRDefault="00CB7ACF" w:rsidP="00CB7ACF">
      <w:pPr>
        <w:pStyle w:val="a5"/>
        <w:spacing w:after="0" w:line="240" w:lineRule="auto"/>
        <w:ind w:left="0" w:firstLine="709"/>
        <w:jc w:val="both"/>
        <w:rPr>
          <w:rFonts w:ascii="Times New Roman" w:hAnsi="Times New Roman"/>
          <w:color w:val="000000"/>
        </w:rPr>
      </w:pPr>
      <w:r w:rsidRPr="00C62394">
        <w:rPr>
          <w:rFonts w:ascii="Times New Roman" w:hAnsi="Times New Roman"/>
          <w:b/>
        </w:rPr>
        <w:t>3.1.5.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1114DC" w:rsidRPr="00C62394" w:rsidRDefault="001114DC" w:rsidP="001114DC">
      <w:pPr>
        <w:pStyle w:val="af3"/>
        <w:tabs>
          <w:tab w:val="left" w:pos="709"/>
        </w:tabs>
        <w:spacing w:after="0"/>
        <w:ind w:left="0" w:firstLine="709"/>
        <w:jc w:val="both"/>
        <w:rPr>
          <w:sz w:val="22"/>
          <w:szCs w:val="22"/>
        </w:rPr>
      </w:pPr>
      <w:r w:rsidRPr="00C62394">
        <w:rPr>
          <w:b/>
          <w:sz w:val="22"/>
          <w:szCs w:val="22"/>
        </w:rPr>
        <w:t>3.1.</w:t>
      </w:r>
      <w:r w:rsidR="00CB7ACF" w:rsidRPr="00C62394">
        <w:rPr>
          <w:b/>
          <w:sz w:val="22"/>
          <w:szCs w:val="22"/>
        </w:rPr>
        <w:t>6</w:t>
      </w:r>
      <w:r w:rsidRPr="00C62394">
        <w:rPr>
          <w:b/>
          <w:sz w:val="22"/>
          <w:szCs w:val="22"/>
        </w:rPr>
        <w:t>.</w:t>
      </w:r>
      <w:r w:rsidRPr="00C62394">
        <w:rPr>
          <w:bCs/>
          <w:sz w:val="22"/>
          <w:szCs w:val="22"/>
        </w:rPr>
        <w:t> </w:t>
      </w:r>
      <w:r w:rsidRPr="00C62394">
        <w:rPr>
          <w:b/>
          <w:sz w:val="22"/>
          <w:szCs w:val="22"/>
        </w:rPr>
        <w:t xml:space="preserve">Обременения </w:t>
      </w:r>
      <w:r w:rsidRPr="00C62394">
        <w:rPr>
          <w:sz w:val="22"/>
          <w:szCs w:val="22"/>
        </w:rPr>
        <w:t>- отсутствуют.</w:t>
      </w:r>
    </w:p>
    <w:p w:rsidR="001114DC" w:rsidRPr="00C62394" w:rsidRDefault="001114DC" w:rsidP="001114DC">
      <w:pPr>
        <w:pStyle w:val="af3"/>
        <w:tabs>
          <w:tab w:val="left" w:pos="0"/>
        </w:tabs>
        <w:spacing w:after="0"/>
        <w:ind w:left="0" w:firstLine="709"/>
        <w:jc w:val="both"/>
        <w:rPr>
          <w:sz w:val="22"/>
          <w:szCs w:val="22"/>
        </w:rPr>
      </w:pPr>
      <w:r w:rsidRPr="00C62394">
        <w:rPr>
          <w:b/>
          <w:sz w:val="22"/>
          <w:szCs w:val="22"/>
        </w:rPr>
        <w:t>3.1.</w:t>
      </w:r>
      <w:r w:rsidR="00CB7ACF" w:rsidRPr="00C62394">
        <w:rPr>
          <w:b/>
          <w:sz w:val="22"/>
          <w:szCs w:val="22"/>
        </w:rPr>
        <w:t>7</w:t>
      </w:r>
      <w:r w:rsidRPr="00C62394">
        <w:rPr>
          <w:b/>
          <w:sz w:val="22"/>
          <w:szCs w:val="22"/>
        </w:rPr>
        <w:t>.</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C62394" w:rsidRPr="00C62394">
        <w:rPr>
          <w:sz w:val="22"/>
          <w:szCs w:val="22"/>
        </w:rPr>
        <w:t>Выставляется впервые</w:t>
      </w:r>
      <w:r w:rsidRPr="00C62394">
        <w:rPr>
          <w:sz w:val="22"/>
          <w:szCs w:val="22"/>
        </w:rPr>
        <w:t>.</w:t>
      </w:r>
    </w:p>
    <w:p w:rsidR="00CB7ACF" w:rsidRPr="00C62394" w:rsidRDefault="001114DC" w:rsidP="00CB7ACF">
      <w:pPr>
        <w:spacing w:after="0" w:line="240" w:lineRule="auto"/>
        <w:ind w:firstLine="709"/>
        <w:jc w:val="both"/>
        <w:rPr>
          <w:rFonts w:ascii="Times New Roman" w:hAnsi="Times New Roman"/>
        </w:rPr>
      </w:pPr>
      <w:r w:rsidRPr="00C62394">
        <w:rPr>
          <w:rFonts w:ascii="Times New Roman" w:hAnsi="Times New Roman"/>
          <w:b/>
        </w:rPr>
        <w:t>3.1.</w:t>
      </w:r>
      <w:r w:rsidR="00CB7ACF" w:rsidRPr="00C62394">
        <w:rPr>
          <w:rFonts w:ascii="Times New Roman" w:hAnsi="Times New Roman"/>
          <w:b/>
        </w:rPr>
        <w:t>8</w:t>
      </w:r>
      <w:r w:rsidRPr="00C62394">
        <w:rPr>
          <w:rFonts w:ascii="Times New Roman" w:hAnsi="Times New Roman"/>
          <w:b/>
        </w:rPr>
        <w:t>.</w:t>
      </w:r>
      <w:r w:rsidRPr="00C62394">
        <w:rPr>
          <w:rFonts w:ascii="Times New Roman" w:hAnsi="Times New Roman"/>
          <w:bCs/>
        </w:rPr>
        <w:t> </w:t>
      </w:r>
      <w:r w:rsidRPr="00C62394">
        <w:rPr>
          <w:rFonts w:ascii="Times New Roman" w:hAnsi="Times New Roman"/>
          <w:b/>
        </w:rPr>
        <w:t>Основание проведения торгов:</w:t>
      </w:r>
      <w:r w:rsidRPr="00C62394">
        <w:rPr>
          <w:rFonts w:ascii="Times New Roman" w:hAnsi="Times New Roman"/>
        </w:rPr>
        <w:t xml:space="preserve"> условия приватизации утверждены решением Рубцовского городского Совета депутатов А</w:t>
      </w:r>
      <w:r w:rsidR="00CB7ACF" w:rsidRPr="00C62394">
        <w:rPr>
          <w:rFonts w:ascii="Times New Roman" w:hAnsi="Times New Roman"/>
        </w:rPr>
        <w:t>лтайского края от 23.01.2020</w:t>
      </w:r>
      <w:r w:rsidR="00CB7ACF" w:rsidRPr="00C62394">
        <w:rPr>
          <w:rFonts w:ascii="Times New Roman" w:hAnsi="Times New Roman"/>
          <w:bCs/>
        </w:rPr>
        <w:t> </w:t>
      </w:r>
      <w:r w:rsidR="00CB7ACF" w:rsidRPr="00C62394">
        <w:rPr>
          <w:rFonts w:ascii="Times New Roman" w:hAnsi="Times New Roman"/>
        </w:rPr>
        <w:t>№</w:t>
      </w:r>
      <w:r w:rsidR="00CB7ACF" w:rsidRPr="00C62394">
        <w:rPr>
          <w:rFonts w:ascii="Times New Roman" w:hAnsi="Times New Roman"/>
          <w:bCs/>
        </w:rPr>
        <w:t> 395</w:t>
      </w:r>
      <w:r w:rsidR="00CB7ACF" w:rsidRPr="00C62394">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lastRenderedPageBreak/>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FA719F">
        <w:rPr>
          <w:sz w:val="22"/>
          <w:szCs w:val="22"/>
        </w:rPr>
        <w:t>08 февраля</w:t>
      </w:r>
      <w:r w:rsidRPr="00BA7A9C">
        <w:rPr>
          <w:sz w:val="22"/>
          <w:szCs w:val="22"/>
        </w:rPr>
        <w:t xml:space="preserve"> </w:t>
      </w:r>
      <w:r w:rsidRPr="000C0C5E">
        <w:rPr>
          <w:sz w:val="22"/>
          <w:szCs w:val="22"/>
        </w:rPr>
        <w:t>20</w:t>
      </w:r>
      <w:r>
        <w:rPr>
          <w:sz w:val="22"/>
          <w:szCs w:val="22"/>
        </w:rPr>
        <w:t>20</w:t>
      </w:r>
      <w:r w:rsidRPr="000C0C5E">
        <w:rPr>
          <w:sz w:val="22"/>
          <w:szCs w:val="22"/>
        </w:rPr>
        <w:t xml:space="preserve"> года. </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 xml:space="preserve"> до</w:t>
      </w:r>
      <w:r w:rsidRPr="000C0C5E">
        <w:rPr>
          <w:sz w:val="22"/>
          <w:szCs w:val="22"/>
        </w:rPr>
        <w:t xml:space="preserve"> </w:t>
      </w:r>
      <w:r w:rsidR="00FA719F">
        <w:rPr>
          <w:sz w:val="22"/>
          <w:szCs w:val="22"/>
        </w:rPr>
        <w:t>08</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xml:space="preserve">, до </w:t>
      </w:r>
      <w:r w:rsidR="00FA719F">
        <w:rPr>
          <w:sz w:val="22"/>
          <w:szCs w:val="22"/>
        </w:rPr>
        <w:t>04</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w:t>
      </w:r>
      <w:r w:rsidR="00FA719F">
        <w:rPr>
          <w:sz w:val="22"/>
          <w:szCs w:val="22"/>
        </w:rPr>
        <w:t xml:space="preserve">05 марта </w:t>
      </w:r>
      <w:r w:rsidRPr="000C0C5E">
        <w:rPr>
          <w:sz w:val="22"/>
          <w:szCs w:val="22"/>
        </w:rPr>
        <w:t>20</w:t>
      </w:r>
      <w:r>
        <w:rPr>
          <w:sz w:val="22"/>
          <w:szCs w:val="22"/>
        </w:rPr>
        <w:t>20</w:t>
      </w:r>
      <w:r w:rsidRPr="000C0C5E">
        <w:rPr>
          <w:sz w:val="22"/>
          <w:szCs w:val="22"/>
        </w:rPr>
        <w:t xml:space="preserve"> года</w:t>
      </w:r>
      <w:r>
        <w:rPr>
          <w:sz w:val="22"/>
          <w:szCs w:val="22"/>
        </w:rPr>
        <w:t>.</w:t>
      </w:r>
    </w:p>
    <w:p w:rsidR="00902754" w:rsidRPr="000C0C5E" w:rsidRDefault="00902754" w:rsidP="00902754">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sidR="00FA719F">
        <w:rPr>
          <w:sz w:val="22"/>
          <w:szCs w:val="22"/>
        </w:rPr>
        <w:t>11 марта</w:t>
      </w:r>
      <w:r>
        <w:rPr>
          <w:sz w:val="22"/>
          <w:szCs w:val="22"/>
        </w:rPr>
        <w:t xml:space="preserve"> </w:t>
      </w:r>
      <w:r w:rsidRPr="000C0C5E">
        <w:rPr>
          <w:sz w:val="22"/>
          <w:szCs w:val="22"/>
        </w:rPr>
        <w:t>20</w:t>
      </w:r>
      <w:r>
        <w:rPr>
          <w:sz w:val="22"/>
          <w:szCs w:val="22"/>
        </w:rPr>
        <w:t>20</w:t>
      </w:r>
      <w:r w:rsidRPr="000C0C5E">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0C0C5E">
        <w:rPr>
          <w:sz w:val="22"/>
          <w:szCs w:val="22"/>
        </w:rPr>
        <w:t>5.4.  Дата, время начала приема предложений по цене от участников аукциона –</w:t>
      </w:r>
      <w:r w:rsidRPr="00AB1025">
        <w:rPr>
          <w:sz w:val="22"/>
          <w:szCs w:val="22"/>
        </w:rPr>
        <w:t xml:space="preserve">  </w:t>
      </w:r>
      <w:r>
        <w:rPr>
          <w:sz w:val="22"/>
          <w:szCs w:val="22"/>
        </w:rPr>
        <w:t>09</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05</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 xml:space="preserve">) </w:t>
      </w:r>
      <w:r w:rsidR="00FA719F">
        <w:rPr>
          <w:sz w:val="22"/>
          <w:szCs w:val="22"/>
        </w:rPr>
        <w:t>16 марта</w:t>
      </w:r>
      <w:r w:rsidRPr="001114DC">
        <w:rPr>
          <w:sz w:val="22"/>
          <w:szCs w:val="22"/>
        </w:rPr>
        <w:t xml:space="preserve"> 20</w:t>
      </w:r>
      <w:r>
        <w:rPr>
          <w:sz w:val="22"/>
          <w:szCs w:val="22"/>
        </w:rPr>
        <w:t xml:space="preserve">20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86F91" w:rsidRDefault="00386F91" w:rsidP="00867047">
      <w:pPr>
        <w:pStyle w:val="31"/>
        <w:tabs>
          <w:tab w:val="left" w:pos="540"/>
        </w:tabs>
        <w:ind w:firstLine="709"/>
        <w:outlineLvl w:val="0"/>
        <w:rPr>
          <w:sz w:val="22"/>
          <w:szCs w:val="22"/>
        </w:rPr>
      </w:pPr>
    </w:p>
    <w:p w:rsidR="00386F91" w:rsidRDefault="00386F91" w:rsidP="00867047">
      <w:pPr>
        <w:pStyle w:val="31"/>
        <w:tabs>
          <w:tab w:val="left" w:pos="540"/>
        </w:tabs>
        <w:ind w:firstLine="709"/>
        <w:outlineLvl w:val="0"/>
        <w:rPr>
          <w:sz w:val="22"/>
          <w:szCs w:val="22"/>
        </w:rPr>
      </w:pPr>
    </w:p>
    <w:p w:rsidR="00386F91" w:rsidRDefault="00386F91" w:rsidP="00867047">
      <w:pPr>
        <w:pStyle w:val="31"/>
        <w:tabs>
          <w:tab w:val="left" w:pos="540"/>
        </w:tabs>
        <w:ind w:firstLine="709"/>
        <w:outlineLvl w:val="0"/>
        <w:rPr>
          <w:sz w:val="22"/>
          <w:szCs w:val="22"/>
        </w:rPr>
      </w:pP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lastRenderedPageBreak/>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24 часов </w:t>
      </w:r>
      <w:r w:rsidR="00391800">
        <w:rPr>
          <w:sz w:val="22"/>
          <w:szCs w:val="22"/>
        </w:rPr>
        <w:t>08</w:t>
      </w:r>
      <w:r w:rsidR="00FE05A7">
        <w:rPr>
          <w:sz w:val="22"/>
          <w:szCs w:val="22"/>
        </w:rPr>
        <w:t xml:space="preserve"> декабря</w:t>
      </w:r>
      <w:r w:rsidR="0078047C">
        <w:rPr>
          <w:sz w:val="22"/>
          <w:szCs w:val="22"/>
        </w:rPr>
        <w:t xml:space="preserve"> 2019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3F3163" w:rsidRDefault="003F3163" w:rsidP="00FF22CF">
      <w:pPr>
        <w:pStyle w:val="TextBoldCenter"/>
        <w:tabs>
          <w:tab w:val="left" w:pos="284"/>
        </w:tabs>
        <w:spacing w:before="0"/>
        <w:ind w:firstLine="709"/>
        <w:jc w:val="both"/>
        <w:outlineLvl w:val="0"/>
        <w:rPr>
          <w:rFonts w:eastAsiaTheme="minorHAnsi"/>
          <w:b w:val="0"/>
          <w:sz w:val="22"/>
          <w:szCs w:val="22"/>
        </w:rPr>
      </w:pP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5"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B9104F">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 423-р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2962B2">
        <w:rPr>
          <w:rFonts w:ascii="Times New Roman" w:hAnsi="Times New Roman"/>
        </w:rPr>
        <w:t xml:space="preserve">в т.ч.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lastRenderedPageBreak/>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 </w:t>
      </w:r>
      <w:r w:rsidR="00981C07">
        <w:rPr>
          <w:rFonts w:ascii="Times New Roman" w:hAnsi="Times New Roman"/>
        </w:rPr>
        <w:t>1</w:t>
      </w:r>
      <w:r w:rsidRPr="005B682F">
        <w:rPr>
          <w:rFonts w:ascii="Times New Roman" w:hAnsi="Times New Roman"/>
        </w:rPr>
        <w:t>);</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претендентом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981C07">
        <w:rPr>
          <w:rFonts w:ascii="Times New Roman" w:hAnsi="Times New Roman"/>
        </w:rPr>
        <w:t>;</w:t>
      </w:r>
    </w:p>
    <w:p w:rsidR="00021073" w:rsidRPr="007B108B" w:rsidRDefault="00021073" w:rsidP="00184608">
      <w:pPr>
        <w:spacing w:after="0" w:line="240" w:lineRule="auto"/>
        <w:ind w:firstLine="709"/>
        <w:jc w:val="both"/>
        <w:rPr>
          <w:rFonts w:ascii="Times New Roman" w:hAnsi="Times New Roman"/>
        </w:rPr>
      </w:pPr>
      <w:r w:rsidRPr="00021073">
        <w:rPr>
          <w:rFonts w:ascii="Times New Roman" w:hAnsi="Times New Roman"/>
          <w:color w:val="000000"/>
        </w:rPr>
        <w:t>выписк</w:t>
      </w:r>
      <w:r>
        <w:rPr>
          <w:rFonts w:ascii="Times New Roman" w:hAnsi="Times New Roman"/>
          <w:color w:val="000000"/>
        </w:rPr>
        <w:t>у</w:t>
      </w:r>
      <w:r w:rsidRPr="00021073">
        <w:rPr>
          <w:rFonts w:ascii="Times New Roman" w:hAnsi="Times New Roman"/>
          <w:color w:val="000000"/>
        </w:rPr>
        <w:t xml:space="preserve"> из Единого государственного реестра индивидуальных предпринимателей, полученн</w:t>
      </w:r>
      <w:r>
        <w:rPr>
          <w:rFonts w:ascii="Times New Roman" w:hAnsi="Times New Roman"/>
          <w:color w:val="000000"/>
        </w:rPr>
        <w:t>ую</w:t>
      </w:r>
      <w:r w:rsidRPr="00021073">
        <w:rPr>
          <w:rFonts w:ascii="Times New Roman" w:hAnsi="Times New Roman"/>
          <w:color w:val="000000"/>
        </w:rPr>
        <w:t xml:space="preserve"> не позднее 30 дней до момента подачи </w:t>
      </w:r>
      <w:r>
        <w:rPr>
          <w:rFonts w:ascii="Times New Roman" w:hAnsi="Times New Roman"/>
          <w:color w:val="000000"/>
        </w:rPr>
        <w:t xml:space="preserve">заявки </w:t>
      </w:r>
      <w:r w:rsidRPr="00021073">
        <w:rPr>
          <w:rFonts w:ascii="Times New Roman" w:hAnsi="Times New Roman"/>
          <w:color w:val="000000"/>
        </w:rPr>
        <w:t>(для индивидуальных предпринимателей);</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2758F1" w:rsidRDefault="007728CC" w:rsidP="002758F1">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F93F57" w:rsidRPr="005B682F"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претендентом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 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386F91" w:rsidRDefault="00386F91" w:rsidP="00CE77DD">
      <w:pPr>
        <w:autoSpaceDE w:val="0"/>
        <w:autoSpaceDN w:val="0"/>
        <w:adjustRightInd w:val="0"/>
        <w:spacing w:after="0" w:line="240" w:lineRule="auto"/>
        <w:ind w:firstLine="709"/>
        <w:jc w:val="both"/>
        <w:rPr>
          <w:rFonts w:ascii="Times New Roman" w:hAnsi="Times New Roman"/>
        </w:rPr>
      </w:pPr>
    </w:p>
    <w:p w:rsidR="00386F91" w:rsidRPr="00EF472D" w:rsidRDefault="00386F91" w:rsidP="00CE77DD">
      <w:pPr>
        <w:autoSpaceDE w:val="0"/>
        <w:autoSpaceDN w:val="0"/>
        <w:adjustRightInd w:val="0"/>
        <w:spacing w:after="0" w:line="240" w:lineRule="auto"/>
        <w:ind w:firstLine="709"/>
        <w:jc w:val="both"/>
        <w:rPr>
          <w:rFonts w:ascii="Times New Roman" w:hAnsi="Times New Roman"/>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lastRenderedPageBreak/>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lastRenderedPageBreak/>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14.1.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895675">
          <w:headerReference w:type="even" r:id="rId16"/>
          <w:headerReference w:type="default" r:id="rId17"/>
          <w:footerReference w:type="default" r:id="rId18"/>
          <w:footerReference w:type="first" r:id="rId19"/>
          <w:pgSz w:w="11906" w:h="16838"/>
          <w:pgMar w:top="851"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w:t>
      </w:r>
      <w:bookmarkStart w:id="0" w:name="_GoBack"/>
      <w:bookmarkEnd w:id="0"/>
      <w:r w:rsidRPr="00AB1025">
        <w:rPr>
          <w:rFonts w:ascii="Times New Roman" w:hAnsi="Times New Roman"/>
          <w:b/>
        </w:rPr>
        <w:t>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lastRenderedPageBreak/>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w:t>
      </w:r>
      <w:r w:rsidR="001D05C1" w:rsidRPr="001D05C1">
        <w:rPr>
          <w:rFonts w:ascii="Times New Roman" w:hAnsi="Times New Roman"/>
        </w:rPr>
        <w:t> </w:t>
      </w:r>
      <w:r>
        <w:rPr>
          <w:rFonts w:ascii="Times New Roman" w:hAnsi="Times New Roman"/>
          <w:bCs/>
          <w:sz w:val="24"/>
          <w:szCs w:val="24"/>
        </w:rPr>
        <w:t>Заявка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1D05C1" w:rsidRPr="001D05C1">
        <w:rPr>
          <w:rFonts w:ascii="Times New Roman" w:hAnsi="Times New Roman"/>
        </w:rPr>
        <w:t> </w:t>
      </w:r>
      <w:r>
        <w:rPr>
          <w:rFonts w:ascii="Times New Roman" w:hAnsi="Times New Roman"/>
          <w:bCs/>
          <w:sz w:val="24"/>
          <w:szCs w:val="24"/>
        </w:rPr>
        <w:t>Договор о задатке - 1 экз.</w:t>
      </w:r>
    </w:p>
    <w:p w:rsidR="00647311" w:rsidRDefault="00647311" w:rsidP="00647311">
      <w:pPr>
        <w:spacing w:after="0" w:line="240" w:lineRule="auto"/>
        <w:ind w:right="-569"/>
        <w:jc w:val="both"/>
        <w:rPr>
          <w:rFonts w:ascii="Times New Roman" w:hAnsi="Times New Roman"/>
          <w:bCs/>
          <w:sz w:val="24"/>
          <w:szCs w:val="24"/>
        </w:rPr>
      </w:pPr>
      <w:r>
        <w:rPr>
          <w:rFonts w:ascii="Times New Roman" w:hAnsi="Times New Roman"/>
          <w:bCs/>
          <w:sz w:val="24"/>
          <w:szCs w:val="24"/>
        </w:rPr>
        <w:t>3.</w:t>
      </w:r>
      <w:r w:rsidR="001D05C1" w:rsidRPr="001D05C1">
        <w:rPr>
          <w:rFonts w:ascii="Times New Roman" w:hAnsi="Times New Roman"/>
        </w:rPr>
        <w:t> </w:t>
      </w:r>
      <w:r>
        <w:rPr>
          <w:rFonts w:ascii="Times New Roman" w:hAnsi="Times New Roman"/>
          <w:bCs/>
          <w:sz w:val="24"/>
          <w:szCs w:val="24"/>
        </w:rPr>
        <w:t>Квитанция, подтверждающая внесение задатка - 1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1D05C1" w:rsidRPr="001D05C1">
        <w:rPr>
          <w:rFonts w:ascii="Times New Roman" w:hAnsi="Times New Roman"/>
        </w:rPr>
        <w:t> </w:t>
      </w:r>
      <w:r w:rsidRPr="00FD5688">
        <w:rPr>
          <w:rFonts w:ascii="Times New Roman" w:hAnsi="Times New Roman"/>
          <w:bCs/>
          <w:sz w:val="24"/>
          <w:szCs w:val="24"/>
        </w:rPr>
        <w:t>Копия паспорта</w:t>
      </w:r>
      <w:r w:rsidR="0085332D">
        <w:rPr>
          <w:rFonts w:ascii="Times New Roman" w:hAnsi="Times New Roman"/>
          <w:bCs/>
          <w:sz w:val="24"/>
          <w:szCs w:val="24"/>
        </w:rPr>
        <w:t xml:space="preserve"> (всех листов) </w:t>
      </w:r>
      <w:r>
        <w:rPr>
          <w:rFonts w:ascii="Times New Roman" w:hAnsi="Times New Roman"/>
          <w:bCs/>
          <w:sz w:val="24"/>
          <w:szCs w:val="24"/>
        </w:rPr>
        <w:t>-</w:t>
      </w:r>
      <w:r w:rsidRPr="00FD5688">
        <w:rPr>
          <w:rFonts w:ascii="Times New Roman" w:hAnsi="Times New Roman"/>
          <w:bCs/>
          <w:sz w:val="24"/>
          <w:szCs w:val="24"/>
        </w:rPr>
        <w:t xml:space="preserve">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 xml:space="preserve">Согласие на обработку персональных данных </w:t>
      </w:r>
      <w:r w:rsidRPr="00FD5688">
        <w:rPr>
          <w:rFonts w:ascii="Times New Roman" w:hAnsi="Times New Roman"/>
          <w:bCs/>
          <w:sz w:val="24"/>
          <w:szCs w:val="24"/>
        </w:rPr>
        <w:t xml:space="preserve">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6</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P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1D05C1" w:rsidP="00647311">
      <w:pPr>
        <w:spacing w:after="0" w:line="240" w:lineRule="auto"/>
        <w:jc w:val="both"/>
        <w:rPr>
          <w:rFonts w:ascii="Times New Roman" w:hAnsi="Times New Roman"/>
          <w:bCs/>
          <w:sz w:val="23"/>
          <w:szCs w:val="23"/>
        </w:rPr>
      </w:pPr>
      <w:r>
        <w:rPr>
          <w:rFonts w:ascii="Times New Roman" w:hAnsi="Times New Roman"/>
          <w:bCs/>
          <w:sz w:val="23"/>
          <w:szCs w:val="23"/>
        </w:rPr>
        <w:t>1</w:t>
      </w:r>
      <w:r>
        <w:rPr>
          <w:rFonts w:ascii="Times New Roman" w:hAnsi="Times New Roman"/>
          <w:bCs/>
          <w:sz w:val="24"/>
          <w:szCs w:val="24"/>
        </w:rPr>
        <w:t>.</w:t>
      </w:r>
      <w:r w:rsidRPr="001D05C1">
        <w:rPr>
          <w:rFonts w:ascii="Times New Roman" w:hAnsi="Times New Roman"/>
        </w:rPr>
        <w:t> </w:t>
      </w:r>
      <w:r w:rsidR="00647311" w:rsidRPr="00EE784E">
        <w:rPr>
          <w:rFonts w:ascii="Times New Roman" w:hAnsi="Times New Roman"/>
          <w:bCs/>
          <w:sz w:val="23"/>
          <w:szCs w:val="23"/>
        </w:rPr>
        <w:t>Заявка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2</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Договор о задатке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3</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Платежное поручение с отметкой банка, подтверждающее внесение задатка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4</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Заверенные копии учредительных документов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5</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6</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647311" w:rsidP="00647311">
      <w:pPr>
        <w:autoSpaceDE w:val="0"/>
        <w:autoSpaceDN w:val="0"/>
        <w:adjustRightInd w:val="0"/>
        <w:spacing w:after="0" w:line="240" w:lineRule="auto"/>
        <w:jc w:val="both"/>
        <w:rPr>
          <w:rFonts w:ascii="Times New Roman" w:hAnsi="Times New Roman"/>
          <w:bCs/>
          <w:sz w:val="23"/>
          <w:szCs w:val="23"/>
        </w:rPr>
      </w:pPr>
      <w:r w:rsidRPr="00EE784E">
        <w:rPr>
          <w:rFonts w:ascii="Times New Roman" w:hAnsi="Times New Roman"/>
          <w:bCs/>
          <w:sz w:val="23"/>
          <w:szCs w:val="23"/>
        </w:rPr>
        <w:t>7</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Согласие на обработку персональных данных - 1 экз.</w:t>
      </w:r>
    </w:p>
    <w:p w:rsidR="00647311" w:rsidRPr="00EE784E" w:rsidRDefault="00647311" w:rsidP="00647311">
      <w:pPr>
        <w:spacing w:after="0" w:line="240" w:lineRule="auto"/>
        <w:jc w:val="both"/>
        <w:rPr>
          <w:rFonts w:ascii="Times New Roman" w:hAnsi="Times New Roman"/>
          <w:bCs/>
          <w:sz w:val="23"/>
          <w:szCs w:val="23"/>
        </w:rPr>
      </w:pPr>
      <w:r>
        <w:rPr>
          <w:rFonts w:ascii="Times New Roman" w:hAnsi="Times New Roman"/>
          <w:bCs/>
          <w:sz w:val="23"/>
          <w:szCs w:val="23"/>
        </w:rPr>
        <w:t>8</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М.П.                                             (подпись, должность, Ф.И.О. полностью)</w:t>
      </w:r>
    </w:p>
    <w:p w:rsidR="00647311" w:rsidRDefault="006A70CF" w:rsidP="0085332D">
      <w:pPr>
        <w:spacing w:before="120" w:after="0" w:line="240" w:lineRule="auto"/>
        <w:jc w:val="both"/>
        <w:rPr>
          <w:rFonts w:ascii="Times New Roman" w:hAnsi="Times New Roman"/>
        </w:rPr>
      </w:pPr>
      <w:r>
        <w:rPr>
          <w:rFonts w:ascii="Times New Roman" w:hAnsi="Times New Roman"/>
          <w:sz w:val="24"/>
          <w:szCs w:val="24"/>
        </w:rPr>
        <w:t>____________________________________________________________________________</w:t>
      </w: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7E" w:rsidRDefault="002D517E" w:rsidP="00B70277">
      <w:pPr>
        <w:spacing w:after="0" w:line="240" w:lineRule="auto"/>
      </w:pPr>
      <w:r>
        <w:separator/>
      </w:r>
    </w:p>
  </w:endnote>
  <w:endnote w:type="continuationSeparator" w:id="1">
    <w:p w:rsidR="002D517E" w:rsidRDefault="002D517E"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docPartObj>
        <w:docPartGallery w:val="Номера страниц (внизу страницы)"/>
        <w:docPartUnique/>
      </w:docPartObj>
    </w:sdtPr>
    <w:sdtContent>
      <w:p w:rsidR="002962B2" w:rsidRDefault="00F4664B">
        <w:pPr>
          <w:pStyle w:val="af7"/>
          <w:jc w:val="right"/>
        </w:pPr>
        <w:fldSimple w:instr=" PAGE   \* MERGEFORMAT ">
          <w:r w:rsidR="00895675">
            <w:rPr>
              <w:noProof/>
            </w:rPr>
            <w:t>2</w:t>
          </w:r>
        </w:fldSimple>
      </w:p>
    </w:sdtContent>
  </w:sdt>
  <w:p w:rsidR="002962B2" w:rsidRDefault="002962B2">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2962B2"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7E" w:rsidRDefault="002D517E" w:rsidP="00B70277">
      <w:pPr>
        <w:spacing w:after="0" w:line="240" w:lineRule="auto"/>
      </w:pPr>
      <w:r>
        <w:separator/>
      </w:r>
    </w:p>
  </w:footnote>
  <w:footnote w:type="continuationSeparator" w:id="1">
    <w:p w:rsidR="002D517E" w:rsidRDefault="002D517E"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F4664B" w:rsidP="003424E1">
    <w:pPr>
      <w:pStyle w:val="aa"/>
      <w:framePr w:wrap="around" w:vAnchor="text" w:hAnchor="margin" w:xAlign="center" w:y="1"/>
      <w:rPr>
        <w:rStyle w:val="ac"/>
      </w:rPr>
    </w:pPr>
    <w:r>
      <w:rPr>
        <w:rStyle w:val="ac"/>
      </w:rPr>
      <w:fldChar w:fldCharType="begin"/>
    </w:r>
    <w:r w:rsidR="002962B2">
      <w:rPr>
        <w:rStyle w:val="ac"/>
      </w:rPr>
      <w:instrText xml:space="preserve">PAGE  </w:instrText>
    </w:r>
    <w:r>
      <w:rPr>
        <w:rStyle w:val="ac"/>
      </w:rPr>
      <w:fldChar w:fldCharType="separate"/>
    </w:r>
    <w:r w:rsidR="002962B2">
      <w:rPr>
        <w:rStyle w:val="ac"/>
        <w:noProof/>
      </w:rPr>
      <w:t>11</w:t>
    </w:r>
    <w:r>
      <w:rPr>
        <w:rStyle w:val="ac"/>
      </w:rPr>
      <w:fldChar w:fldCharType="end"/>
    </w:r>
  </w:p>
  <w:p w:rsidR="002962B2" w:rsidRDefault="002962B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2962B2" w:rsidP="00A94F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83970"/>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3A"/>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D1D"/>
    <w:rsid w:val="00120EDF"/>
    <w:rsid w:val="001215FD"/>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136"/>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D60"/>
    <w:rsid w:val="00456CF4"/>
    <w:rsid w:val="00456FF5"/>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B7A"/>
    <w:rsid w:val="005A5D66"/>
    <w:rsid w:val="005A5EB1"/>
    <w:rsid w:val="005A6138"/>
    <w:rsid w:val="005A6386"/>
    <w:rsid w:val="005A6DF8"/>
    <w:rsid w:val="005A7B40"/>
    <w:rsid w:val="005B1303"/>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798C"/>
    <w:rsid w:val="00B01BED"/>
    <w:rsid w:val="00B02271"/>
    <w:rsid w:val="00B0245B"/>
    <w:rsid w:val="00B038BD"/>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664B"/>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35202-79DB-45A2-8798-78F18039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13</Pages>
  <Words>6058</Words>
  <Characters>34533</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302</cp:revision>
  <cp:lastPrinted>2020-02-07T01:35:00Z</cp:lastPrinted>
  <dcterms:created xsi:type="dcterms:W3CDTF">2019-06-13T03:11:00Z</dcterms:created>
  <dcterms:modified xsi:type="dcterms:W3CDTF">2020-02-07T01:50:00Z</dcterms:modified>
</cp:coreProperties>
</file>