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4B" w:rsidRDefault="0034684B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4.5pt;visibility:visible">
            <v:imagedata r:id="rId7" o:title="" gain="79922f" blacklevel="1966f"/>
          </v:shape>
        </w:pict>
      </w:r>
    </w:p>
    <w:p w:rsidR="0034684B" w:rsidRPr="00AC35BE" w:rsidRDefault="0034684B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34684B" w:rsidRPr="00AC35BE" w:rsidRDefault="0034684B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:rsidR="0034684B" w:rsidRDefault="0034684B" w:rsidP="0050251F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34684B" w:rsidRPr="00396B03" w:rsidRDefault="0034684B" w:rsidP="0050251F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34684B" w:rsidRPr="004C30C6" w:rsidRDefault="0034684B" w:rsidP="0050251F">
      <w:pPr>
        <w:spacing w:before="240"/>
        <w:jc w:val="center"/>
        <w:rPr>
          <w:sz w:val="28"/>
          <w:szCs w:val="28"/>
        </w:rPr>
      </w:pPr>
      <w:r w:rsidRPr="004C30C6">
        <w:rPr>
          <w:sz w:val="28"/>
          <w:szCs w:val="28"/>
        </w:rPr>
        <w:t>16.01.2019  № 81</w:t>
      </w:r>
    </w:p>
    <w:p w:rsidR="0034684B" w:rsidRPr="002C525C" w:rsidRDefault="0034684B" w:rsidP="0050251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</w:tblGrid>
      <w:tr w:rsidR="0034684B" w:rsidTr="00933C8E">
        <w:trPr>
          <w:trHeight w:val="43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4684B" w:rsidRPr="00DD3512" w:rsidRDefault="0034684B" w:rsidP="00933C8E">
            <w:pPr>
              <w:jc w:val="both"/>
              <w:rPr>
                <w:sz w:val="26"/>
                <w:szCs w:val="26"/>
              </w:rPr>
            </w:pPr>
            <w:r w:rsidRPr="00DD3512">
              <w:rPr>
                <w:sz w:val="26"/>
                <w:szCs w:val="26"/>
              </w:rPr>
              <w:t>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201</w:t>
            </w:r>
            <w:r>
              <w:rPr>
                <w:sz w:val="26"/>
                <w:szCs w:val="26"/>
              </w:rPr>
              <w:t>9</w:t>
            </w:r>
            <w:r w:rsidRPr="00DD3512">
              <w:rPr>
                <w:sz w:val="26"/>
                <w:szCs w:val="26"/>
              </w:rPr>
              <w:t xml:space="preserve"> год</w:t>
            </w:r>
          </w:p>
        </w:tc>
      </w:tr>
    </w:tbl>
    <w:p w:rsidR="0034684B" w:rsidRPr="00AF176D" w:rsidRDefault="0034684B" w:rsidP="0050251F">
      <w:pPr>
        <w:ind w:right="-94"/>
        <w:jc w:val="both"/>
        <w:rPr>
          <w:sz w:val="28"/>
          <w:szCs w:val="28"/>
        </w:rPr>
      </w:pP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В соответствии с Бюджетным кодексом Российской Федерации, федеральными законами законом Российской Федерации от 29.12.2012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273-ФЗ «Об образовании в Российской Федерации», от 06.10.2003 № 131-ФЗ «Об общих принципах организации  местного самоуправления в Российской Федерации», законом Алтайского края от 04.09.2013 № 56-ЗС «Об образовании в Алтайском крае», на основании постановления Администрации Алтайского края от 24.01.2014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22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Алтайского края»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и пи</w:t>
      </w:r>
      <w:r>
        <w:rPr>
          <w:sz w:val="26"/>
          <w:szCs w:val="26"/>
        </w:rPr>
        <w:t>сьм</w:t>
      </w:r>
      <w:r w:rsidRPr="00DD3512">
        <w:rPr>
          <w:sz w:val="26"/>
          <w:szCs w:val="26"/>
        </w:rPr>
        <w:t>а Министерства образования и науки Алтайского края от 24.</w:t>
      </w:r>
      <w:r>
        <w:rPr>
          <w:sz w:val="26"/>
          <w:szCs w:val="26"/>
        </w:rPr>
        <w:t>1</w:t>
      </w:r>
      <w:r w:rsidRPr="00DD3512">
        <w:rPr>
          <w:sz w:val="26"/>
          <w:szCs w:val="26"/>
        </w:rPr>
        <w:t>0.2018 №</w:t>
      </w:r>
      <w:r>
        <w:rPr>
          <w:sz w:val="26"/>
          <w:szCs w:val="26"/>
        </w:rPr>
        <w:t xml:space="preserve"> 21-03/03/2308</w:t>
      </w:r>
      <w:r w:rsidRPr="00DD3512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субвенции на </w:t>
      </w:r>
      <w:r w:rsidRPr="00DD3512">
        <w:rPr>
          <w:sz w:val="26"/>
          <w:szCs w:val="26"/>
        </w:rPr>
        <w:t>реализаци</w:t>
      </w:r>
      <w:r>
        <w:rPr>
          <w:sz w:val="26"/>
          <w:szCs w:val="26"/>
        </w:rPr>
        <w:t>ю</w:t>
      </w:r>
      <w:r w:rsidRPr="00DD3512">
        <w:rPr>
          <w:sz w:val="26"/>
          <w:szCs w:val="26"/>
        </w:rPr>
        <w:t xml:space="preserve"> обще</w:t>
      </w:r>
      <w:r>
        <w:rPr>
          <w:sz w:val="26"/>
          <w:szCs w:val="26"/>
        </w:rPr>
        <w:t>г</w:t>
      </w:r>
      <w:r w:rsidRPr="00DD3512">
        <w:rPr>
          <w:sz w:val="26"/>
          <w:szCs w:val="26"/>
        </w:rPr>
        <w:t>о</w:t>
      </w:r>
      <w:r>
        <w:rPr>
          <w:sz w:val="26"/>
          <w:szCs w:val="26"/>
        </w:rPr>
        <w:t xml:space="preserve"> образования</w:t>
      </w:r>
      <w:r w:rsidRPr="00DD351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D3512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DD3512">
        <w:rPr>
          <w:sz w:val="26"/>
          <w:szCs w:val="26"/>
        </w:rPr>
        <w:t>», ПОСТАНОВЛЯЮ:</w:t>
      </w:r>
    </w:p>
    <w:p w:rsidR="0034684B" w:rsidRPr="00DD3512" w:rsidRDefault="0034684B" w:rsidP="0050251F">
      <w:pPr>
        <w:ind w:right="-94"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Утвердить прилагаемый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1).</w:t>
      </w:r>
    </w:p>
    <w:p w:rsidR="0034684B" w:rsidRPr="00DD3512" w:rsidRDefault="0034684B" w:rsidP="0050251F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Постановление Администрации города Рубцовска Алтайского края от 0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DD351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№ 2</w:t>
      </w:r>
      <w:r>
        <w:rPr>
          <w:sz w:val="26"/>
          <w:szCs w:val="26"/>
        </w:rPr>
        <w:t>72</w:t>
      </w:r>
      <w:r w:rsidRPr="00DD3512">
        <w:rPr>
          <w:sz w:val="26"/>
          <w:szCs w:val="26"/>
        </w:rPr>
        <w:t xml:space="preserve"> «Об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 общеобразовательных учреждениях города Рубцовска Алтайского края на 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год»  признать утратившим силу. 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3.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Действие настоящего постановления распространяется на правоотношения, возникшие с 01 января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года.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34684B" w:rsidRPr="00DD3512" w:rsidRDefault="0034684B" w:rsidP="0050251F">
      <w:pPr>
        <w:jc w:val="both"/>
        <w:rPr>
          <w:sz w:val="26"/>
          <w:szCs w:val="26"/>
        </w:rPr>
      </w:pPr>
    </w:p>
    <w:p w:rsidR="0034684B" w:rsidRPr="00DD3512" w:rsidRDefault="0034684B" w:rsidP="0050251F">
      <w:pPr>
        <w:jc w:val="both"/>
        <w:rPr>
          <w:sz w:val="26"/>
          <w:szCs w:val="26"/>
        </w:rPr>
      </w:pPr>
    </w:p>
    <w:p w:rsidR="0034684B" w:rsidRPr="00DD3512" w:rsidRDefault="0034684B" w:rsidP="0050251F">
      <w:pPr>
        <w:jc w:val="both"/>
        <w:rPr>
          <w:sz w:val="26"/>
          <w:szCs w:val="26"/>
        </w:rPr>
      </w:pPr>
    </w:p>
    <w:p w:rsidR="0034684B" w:rsidRPr="00DD3512" w:rsidRDefault="0034684B" w:rsidP="0050251F">
      <w:pPr>
        <w:jc w:val="both"/>
        <w:rPr>
          <w:sz w:val="26"/>
          <w:szCs w:val="26"/>
        </w:rPr>
      </w:pPr>
    </w:p>
    <w:p w:rsidR="0034684B" w:rsidRPr="00A5182C" w:rsidRDefault="0034684B" w:rsidP="0050251F">
      <w:pPr>
        <w:autoSpaceDE w:val="0"/>
        <w:autoSpaceDN w:val="0"/>
        <w:adjustRightInd w:val="0"/>
        <w:rPr>
          <w:sz w:val="26"/>
          <w:szCs w:val="26"/>
        </w:rPr>
      </w:pPr>
      <w:r w:rsidRPr="00A5182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5182C">
        <w:rPr>
          <w:sz w:val="26"/>
          <w:szCs w:val="26"/>
        </w:rPr>
        <w:t xml:space="preserve"> города Рубцовска </w:t>
      </w:r>
      <w:r>
        <w:rPr>
          <w:sz w:val="26"/>
          <w:szCs w:val="26"/>
        </w:rPr>
        <w:t xml:space="preserve">                                                                            Д.З. Фельдман</w:t>
      </w:r>
    </w:p>
    <w:p w:rsidR="0034684B" w:rsidRDefault="0034684B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4684B" w:rsidRPr="00DD3512" w:rsidRDefault="0034684B" w:rsidP="0050251F">
      <w:pPr>
        <w:pStyle w:val="Heading1"/>
        <w:ind w:left="5529"/>
        <w:jc w:val="left"/>
        <w:rPr>
          <w:sz w:val="26"/>
          <w:szCs w:val="26"/>
        </w:rPr>
      </w:pPr>
      <w:r w:rsidRPr="00DD351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</w:t>
      </w:r>
    </w:p>
    <w:p w:rsidR="0034684B" w:rsidRPr="00DD3512" w:rsidRDefault="0034684B" w:rsidP="0050251F">
      <w:pPr>
        <w:ind w:left="5529"/>
        <w:rPr>
          <w:sz w:val="26"/>
          <w:szCs w:val="26"/>
        </w:rPr>
      </w:pPr>
      <w:r w:rsidRPr="00DD351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DD3512">
        <w:rPr>
          <w:sz w:val="26"/>
          <w:szCs w:val="26"/>
        </w:rPr>
        <w:t>дминистрации города  Рубцовска Алтайского края</w:t>
      </w:r>
    </w:p>
    <w:p w:rsidR="0034684B" w:rsidRPr="00DD3512" w:rsidRDefault="0034684B" w:rsidP="0050251F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от 16.01.2019 </w:t>
      </w:r>
      <w:r w:rsidRPr="00DD3512">
        <w:rPr>
          <w:sz w:val="26"/>
          <w:szCs w:val="26"/>
        </w:rPr>
        <w:t>№</w:t>
      </w:r>
      <w:r>
        <w:rPr>
          <w:sz w:val="26"/>
          <w:szCs w:val="26"/>
        </w:rPr>
        <w:t xml:space="preserve"> 81</w:t>
      </w:r>
    </w:p>
    <w:p w:rsidR="0034684B" w:rsidRPr="00DD3512" w:rsidRDefault="0034684B" w:rsidP="0050251F">
      <w:pPr>
        <w:rPr>
          <w:sz w:val="26"/>
          <w:szCs w:val="26"/>
        </w:rPr>
      </w:pPr>
    </w:p>
    <w:p w:rsidR="0034684B" w:rsidRPr="00DD3512" w:rsidRDefault="0034684B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Порядок </w:t>
      </w:r>
    </w:p>
    <w:p w:rsidR="0034684B" w:rsidRPr="00DD3512" w:rsidRDefault="0034684B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</w:t>
      </w:r>
    </w:p>
    <w:p w:rsidR="0034684B" w:rsidRPr="00DD3512" w:rsidRDefault="0034684B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>на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 </w:t>
      </w:r>
    </w:p>
    <w:p w:rsidR="0034684B" w:rsidRPr="00DD3512" w:rsidRDefault="0034684B" w:rsidP="0050251F">
      <w:pPr>
        <w:jc w:val="center"/>
        <w:rPr>
          <w:sz w:val="26"/>
          <w:szCs w:val="26"/>
        </w:rPr>
      </w:pP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Настоящий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 разработан в целях определения единого подхода при распределении объемов средств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края, исходя из нормативов расходов на одного обучающегося.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включены: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средства на оплату труда (базовая и стимулирующая части педагогического персонала, административного, учебно-вспомогательного и обслуживающего персонала, начисления на заработную плату);</w:t>
      </w:r>
    </w:p>
    <w:p w:rsidR="0034684B" w:rsidRDefault="0034684B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>непосредственно связанные с обеспечением учебного процесса расходы на приобретение учебников и учебных пособий, средств обучения, учебного и компьютерного оборудования, ученической мебели (школьные парты, ученические стулья, классные доски, в том числе интерактивные), канцелярских товаров, периодических изданий для школьных библиотек, расходных материалов, медалей и аттестатов, расходы на проведение государственной итоговой аттестации по образовательным программам основного общего и среднего общего образования, расходы на оплату пользования Интернетом.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3. Объем средств, выделяемых муниципальному бюджетному общеобразовательному учреждению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обеспечение, дополнительного образования в муниципальных бюджетных общеобразовательных учреждениях, определяется исходя из нормативов расходов на одного учащегося в год по оплате труда работников (с учетом отчислений во внебюджетные фонды) по уровням общего образования, нормативов на дошкольное образование, утвержденных п</w:t>
      </w:r>
      <w:r>
        <w:rPr>
          <w:sz w:val="26"/>
          <w:szCs w:val="26"/>
        </w:rPr>
        <w:t>риказом</w:t>
      </w:r>
      <w:r w:rsidRPr="00DD3512">
        <w:rPr>
          <w:sz w:val="26"/>
          <w:szCs w:val="26"/>
        </w:rPr>
        <w:t xml:space="preserve"> Министерства образования и науки Алтайского края от </w:t>
      </w:r>
      <w:r>
        <w:rPr>
          <w:sz w:val="26"/>
          <w:szCs w:val="26"/>
        </w:rPr>
        <w:t>07</w:t>
      </w:r>
      <w:r w:rsidRPr="00DD351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DD3512">
        <w:rPr>
          <w:sz w:val="26"/>
          <w:szCs w:val="26"/>
        </w:rPr>
        <w:t>.2018 №</w:t>
      </w:r>
      <w:r>
        <w:rPr>
          <w:sz w:val="26"/>
          <w:szCs w:val="26"/>
        </w:rPr>
        <w:t xml:space="preserve"> 70-П</w:t>
      </w:r>
      <w:r w:rsidRPr="00DD3512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утверждении размеров нормативов бюджетного финансирования </w:t>
      </w:r>
      <w:r w:rsidRPr="00DD3512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DD3512">
        <w:rPr>
          <w:sz w:val="26"/>
          <w:szCs w:val="26"/>
        </w:rPr>
        <w:t xml:space="preserve"> об</w:t>
      </w:r>
      <w:r>
        <w:rPr>
          <w:sz w:val="26"/>
          <w:szCs w:val="26"/>
        </w:rPr>
        <w:t>разовательных программ в общеобразовательных организациях Алтайского края на</w:t>
      </w:r>
      <w:r w:rsidRPr="00DD3512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D3512">
        <w:rPr>
          <w:sz w:val="26"/>
          <w:szCs w:val="26"/>
        </w:rPr>
        <w:t xml:space="preserve"> год»</w:t>
      </w:r>
      <w:r w:rsidRPr="00DD3512">
        <w:rPr>
          <w:sz w:val="26"/>
          <w:szCs w:val="26"/>
          <w:vertAlign w:val="superscript"/>
        </w:rPr>
        <w:t>1</w:t>
      </w:r>
      <w:r w:rsidRPr="00DD3512">
        <w:rPr>
          <w:sz w:val="26"/>
          <w:szCs w:val="26"/>
        </w:rPr>
        <w:t>, с применением районного коэффициента, коэффициентов удорожания образовательной услуги по видам и направленности (профилю) образовательных программ и формам обучения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поправочного коэффициента, учитывающего отклонение уровня средней заработной платы педагогического персонала муниципального бюджетного общеобразовательного  учреждения, осуществляющего учебный процесс, касающиеся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среднекраевого показателя и поправочного коэффициента, учитывающего отклонение среднего размера педагогической ставки заработной платы по дошкольному образованию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от уровня средней педагогической ставки заработной платы по Алтайскому краю по дошкольному образованию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поправочного коэффициента, учитывающего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 (приложение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3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), дополнительных средств на выплаты стимулирующего характера с учетом необходимости доведения за счет стимулирующих выплат заработных плат работников, ранее получавших доплату до минимального размера оплаты труда,  дополнительных средств на стимулирование инновационной деятельности.</w:t>
      </w:r>
    </w:p>
    <w:p w:rsidR="0034684B" w:rsidRDefault="0034684B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Объем средств, выделяемых муниципальному бюджетному общеобразовательному учреждению, рассчитывается по формуле:</w:t>
      </w:r>
    </w:p>
    <w:p w:rsidR="0034684B" w:rsidRPr="00E919D8" w:rsidRDefault="0034684B" w:rsidP="0050251F">
      <w:pPr>
        <w:ind w:firstLine="709"/>
        <w:jc w:val="both"/>
      </w:pPr>
      <w:r w:rsidRPr="00DD3512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</w:t>
      </w:r>
      <w:r w:rsidRPr="00E919D8">
        <w:t xml:space="preserve">3  </w:t>
      </w:r>
      <w:r>
        <w:t xml:space="preserve"> </w:t>
      </w:r>
      <w:r w:rsidRPr="00E919D8">
        <w:t xml:space="preserve">16                                   </w:t>
      </w:r>
    </w:p>
    <w:p w:rsidR="0034684B" w:rsidRPr="00DD3512" w:rsidRDefault="0034684B" w:rsidP="0050251F">
      <w:pPr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S</w:t>
      </w:r>
      <w:r w:rsidRPr="00DD3512">
        <w:rPr>
          <w:sz w:val="26"/>
          <w:szCs w:val="26"/>
        </w:rPr>
        <w:t xml:space="preserve"> = (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дошк. х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дошк. х П дошк + ∑  ∑ 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х 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 х П аз х  П кв ) х                             </w:t>
      </w:r>
    </w:p>
    <w:p w:rsidR="0034684B" w:rsidRPr="00E919D8" w:rsidRDefault="0034684B" w:rsidP="0050251F">
      <w:r w:rsidRPr="00DD3512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</w:t>
      </w:r>
      <w:r w:rsidRPr="00DD3512">
        <w:rPr>
          <w:sz w:val="26"/>
          <w:szCs w:val="26"/>
        </w:rPr>
        <w:t xml:space="preserve">  </w:t>
      </w:r>
      <w:r w:rsidRPr="00E919D8">
        <w:t xml:space="preserve">n = </w:t>
      </w:r>
      <w:smartTag w:uri="urn:schemas-microsoft-com:office:smarttags" w:element="metricconverter">
        <w:smartTagPr>
          <w:attr w:name="ProductID" w:val="1 m"/>
        </w:smartTagPr>
        <w:r w:rsidRPr="00E919D8">
          <w:t xml:space="preserve">1 </w:t>
        </w:r>
        <w:r w:rsidRPr="00E919D8">
          <w:rPr>
            <w:lang w:val="en-US"/>
          </w:rPr>
          <w:t>m</w:t>
        </w:r>
      </w:smartTag>
      <w:r w:rsidRPr="00E919D8">
        <w:t xml:space="preserve"> = 1</w:t>
      </w:r>
    </w:p>
    <w:p w:rsidR="0034684B" w:rsidRPr="00DD3512" w:rsidRDefault="0034684B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  х  </w:t>
      </w:r>
      <w:r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+  </w:t>
      </w: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+ Кл + Дф + </w:t>
      </w:r>
      <w:r w:rsidRPr="00DD3512">
        <w:rPr>
          <w:sz w:val="26"/>
          <w:szCs w:val="26"/>
          <w:lang w:val="en-US"/>
        </w:rPr>
        <w:t>F</w:t>
      </w:r>
      <w:r w:rsidRPr="00DD3512">
        <w:rPr>
          <w:sz w:val="26"/>
          <w:szCs w:val="26"/>
        </w:rPr>
        <w:t xml:space="preserve"> +  </w:t>
      </w: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>, где:</w:t>
      </w:r>
    </w:p>
    <w:p w:rsidR="0034684B" w:rsidRDefault="0034684B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дошк.  – норматив расходов по заработной плате на одного обучающегося по общеобразовательным программам дошкольного образования;</w:t>
      </w:r>
    </w:p>
    <w:p w:rsidR="0034684B" w:rsidRDefault="0034684B" w:rsidP="0050251F">
      <w:pPr>
        <w:jc w:val="both"/>
        <w:rPr>
          <w:sz w:val="26"/>
          <w:szCs w:val="26"/>
        </w:rPr>
      </w:pPr>
    </w:p>
    <w:p w:rsidR="0034684B" w:rsidRDefault="0034684B" w:rsidP="0050251F">
      <w:pPr>
        <w:jc w:val="both"/>
        <w:rPr>
          <w:sz w:val="24"/>
          <w:szCs w:val="24"/>
        </w:rPr>
      </w:pPr>
    </w:p>
    <w:p w:rsidR="0034684B" w:rsidRPr="0050251F" w:rsidRDefault="0034684B" w:rsidP="0050251F">
      <w:pPr>
        <w:jc w:val="both"/>
        <w:rPr>
          <w:sz w:val="24"/>
          <w:szCs w:val="24"/>
        </w:rPr>
      </w:pPr>
      <w:r w:rsidRPr="0050251F">
        <w:rPr>
          <w:sz w:val="24"/>
          <w:szCs w:val="24"/>
        </w:rPr>
        <w:t>_________</w:t>
      </w:r>
    </w:p>
    <w:p w:rsidR="0034684B" w:rsidRDefault="0034684B" w:rsidP="0050251F">
      <w:pPr>
        <w:jc w:val="both"/>
        <w:rPr>
          <w:sz w:val="22"/>
          <w:szCs w:val="22"/>
        </w:rPr>
      </w:pPr>
      <w:r w:rsidRPr="00050772">
        <w:rPr>
          <w:sz w:val="22"/>
          <w:szCs w:val="22"/>
          <w:vertAlign w:val="superscript"/>
        </w:rPr>
        <w:t>1</w:t>
      </w:r>
      <w:r w:rsidRPr="00050772">
        <w:rPr>
          <w:sz w:val="22"/>
          <w:szCs w:val="22"/>
        </w:rPr>
        <w:t xml:space="preserve"> Нормативы расходов по заработной плате на одного учащегося на 201</w:t>
      </w:r>
      <w:r>
        <w:rPr>
          <w:sz w:val="22"/>
          <w:szCs w:val="22"/>
        </w:rPr>
        <w:t>9</w:t>
      </w:r>
      <w:r w:rsidRPr="00050772">
        <w:rPr>
          <w:sz w:val="22"/>
          <w:szCs w:val="22"/>
        </w:rPr>
        <w:t xml:space="preserve"> год установлены для городских общеобразовательных учреждений: 49</w:t>
      </w:r>
      <w:r>
        <w:rPr>
          <w:sz w:val="22"/>
          <w:szCs w:val="22"/>
        </w:rPr>
        <w:t>98</w:t>
      </w:r>
      <w:r w:rsidRPr="00050772">
        <w:rPr>
          <w:sz w:val="22"/>
          <w:szCs w:val="22"/>
        </w:rPr>
        <w:t xml:space="preserve"> руб. – дошкольное образование, 9</w:t>
      </w:r>
      <w:r>
        <w:rPr>
          <w:sz w:val="22"/>
          <w:szCs w:val="22"/>
        </w:rPr>
        <w:t>938</w:t>
      </w:r>
      <w:r w:rsidRPr="00050772">
        <w:rPr>
          <w:sz w:val="22"/>
          <w:szCs w:val="22"/>
        </w:rPr>
        <w:t xml:space="preserve"> руб. – начальное общее образование, 14</w:t>
      </w:r>
      <w:r>
        <w:rPr>
          <w:sz w:val="22"/>
          <w:szCs w:val="22"/>
        </w:rPr>
        <w:t>514</w:t>
      </w:r>
      <w:r w:rsidRPr="00050772">
        <w:rPr>
          <w:sz w:val="22"/>
          <w:szCs w:val="22"/>
        </w:rPr>
        <w:t xml:space="preserve"> руб. – основное общее образование, 16</w:t>
      </w:r>
      <w:r>
        <w:rPr>
          <w:sz w:val="22"/>
          <w:szCs w:val="22"/>
        </w:rPr>
        <w:t>278</w:t>
      </w:r>
      <w:r w:rsidRPr="00050772">
        <w:rPr>
          <w:sz w:val="22"/>
          <w:szCs w:val="22"/>
        </w:rPr>
        <w:t xml:space="preserve"> руб. – среднее общее образование, 7</w:t>
      </w:r>
      <w:r>
        <w:rPr>
          <w:sz w:val="22"/>
          <w:szCs w:val="22"/>
        </w:rPr>
        <w:t>720</w:t>
      </w:r>
      <w:r w:rsidRPr="00050772">
        <w:rPr>
          <w:sz w:val="22"/>
          <w:szCs w:val="22"/>
        </w:rPr>
        <w:t xml:space="preserve"> руб. – вечернее общее образование, 1</w:t>
      </w:r>
      <w:r>
        <w:rPr>
          <w:sz w:val="22"/>
          <w:szCs w:val="22"/>
        </w:rPr>
        <w:t>803</w:t>
      </w:r>
      <w:r w:rsidRPr="00050772">
        <w:rPr>
          <w:sz w:val="22"/>
          <w:szCs w:val="22"/>
        </w:rPr>
        <w:t xml:space="preserve"> руб. – ФГОС (федеральный государственный образовательный стандарт (5 часов внеурочной деятельности)).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дошк.  – поправочный коэффициент, учитывающий отклонение среднего размера педагогической ставки заработной платы по дошкольному образованию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от уровня средней педагогической ставки заработной платы по Алтайскому краю по дошкольному образованию (приложение № 2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 xml:space="preserve">); 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дошк. – количество обучающихся по общеобразовательным программам дошкольного образования;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– норматив расходов по заработной плате на одного учащегося по программам начального общего, основного общего, среднего общего образования, а также дополнительного образования детей в зависимости от видов классов и направленности (профиля) образовательных программ (m), от уровня общего образования (n);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 xml:space="preserve">n  </w:t>
      </w:r>
      <w:r w:rsidRPr="00DD3512">
        <w:rPr>
          <w:sz w:val="26"/>
          <w:szCs w:val="26"/>
        </w:rPr>
        <w:t>–  количество учащихся по общеобразовательным программам общего образования по видам классов и направленности (профиля) образовательных программ (m) в разрезе уровней общего образования (n);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аз –  поправочный коэффициент, учитывающий отклонение уровня средней заработной платы педагогического персонала муниципального бюджетного общеобразовательного  учреждения, осуществляющего учебный процесс, касающиеся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среднекраевого показателя (приложение № 2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>);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кв - поправочный коэффициент, учитывающий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 (приложение № 3</w:t>
      </w:r>
      <w:r>
        <w:rPr>
          <w:sz w:val="26"/>
          <w:szCs w:val="26"/>
        </w:rPr>
        <w:t xml:space="preserve"> к Порядку</w:t>
      </w:r>
      <w:r w:rsidRPr="00DD3512">
        <w:rPr>
          <w:sz w:val="26"/>
          <w:szCs w:val="26"/>
        </w:rPr>
        <w:t xml:space="preserve">); 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– районный коэффициент;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– расходы на выплаты стимулирующего характера с учетом необходимости доведения размера заработной платы работников, ранее получавших доплату до минимального размера оплаты труда за счет стимулирующих выплат;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Кл – расходы на выплаты денежного вознаграждения за выполнение функций классного руководителя;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 Дф  - </w:t>
      </w:r>
      <w:r>
        <w:rPr>
          <w:sz w:val="26"/>
          <w:szCs w:val="26"/>
        </w:rPr>
        <w:t>д</w:t>
      </w:r>
      <w:r w:rsidRPr="00055176">
        <w:rPr>
          <w:sz w:val="26"/>
          <w:szCs w:val="26"/>
        </w:rPr>
        <w:t>ополнительный фонд оплаты труда педагогическим работникам на достижение целевых показателей по Дорожной карте</w:t>
      </w:r>
      <w:r w:rsidRPr="00DD3512">
        <w:rPr>
          <w:sz w:val="26"/>
          <w:szCs w:val="26"/>
        </w:rPr>
        <w:t xml:space="preserve">;  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F</w:t>
      </w:r>
      <w:r w:rsidRPr="00DD3512">
        <w:rPr>
          <w:sz w:val="26"/>
          <w:szCs w:val="26"/>
        </w:rPr>
        <w:t xml:space="preserve"> – расходы на стимулирование инновационной деятельности;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 xml:space="preserve"> – учебные расходы;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n –  уровень общего образования;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m</w:t>
      </w:r>
      <w:r w:rsidRPr="00DD3512">
        <w:rPr>
          <w:sz w:val="26"/>
          <w:szCs w:val="26"/>
        </w:rPr>
        <w:t xml:space="preserve"> – вид и направленность (профиль) образовательных программ, форма обучения.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Средства на стимулирование инновационной деятельности учитываются в объеме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</w:t>
      </w:r>
      <w:r>
        <w:rPr>
          <w:sz w:val="26"/>
          <w:szCs w:val="26"/>
        </w:rPr>
        <w:t xml:space="preserve">ных </w:t>
      </w:r>
      <w:r w:rsidRPr="00DD3512">
        <w:rPr>
          <w:sz w:val="26"/>
          <w:szCs w:val="26"/>
        </w:rPr>
        <w:t>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края. Распределение указанных средств утверждается приказом МКУ «Управление образования» г.Рубцовска.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6. В объеме субвенции учтены расходы на выплаты денежного вознаграждения за выполнение функций классного руководителя.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Право на получение ежемесячного денежного вознаграждения за выполнение функций классного руководителя (далее - вознаграждение) имеют педагогические работники муниципальных бюджетных образовательных учреждений, реализующих образовательные программы начального общего, основного общего и среднего общего образования, следующих типов: общеобразовательные учреждения; вечерние (сменные) общеобразовательные учреждения; кадетские школы.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Педагогическим работникам вышеназванных образовательных учреждений денежное вознаграждение выплачивается в случае возложения на них, с их согласия, функций классного руководителя.</w:t>
      </w:r>
    </w:p>
    <w:p w:rsidR="0034684B" w:rsidRPr="00DD3512" w:rsidRDefault="0034684B" w:rsidP="005025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Размер вознаграждения устанавливается из расчета 1000 рублей за классное руководство в классе с наполняемостью не менее установленной для образовательных учреждений Порядком организации и осуществления образовательной деятельности по основным общеобразовательным программам, утвержденным приказом Министерства образования и науки Российской Федерации от 30.08.2013 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  <w:bookmarkStart w:id="0" w:name="Par33"/>
      <w:bookmarkEnd w:id="0"/>
      <w:r w:rsidRPr="00DD3512">
        <w:rPr>
          <w:sz w:val="26"/>
          <w:szCs w:val="26"/>
        </w:rPr>
        <w:t xml:space="preserve"> В классах с наполняемостью менее установленной размер денежного вознаграждения определяется пропорционально численности учащихся. Педагогическому работнику, осуществляющему функции классного руководителя одновременно в двух и более классах, классах-комплектах, денежное вознаграждение устанавливается с учетом количества учащихся в каждом классе.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При изменении численности учащихся сумма денежного вознаграждения пересматривается в течение финансового года.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К объему средств, направляемых на выплату денежного вознаграждения педагогическим работникам за выполнение функций классного руководителя, применяется районный коэффициент и коэффициент отчислений по страховым взносам в государственные внебюджетные фонды. 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7.  Расходы на учебники и учебные пособия, средства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учреждениях исчисляются по формуле:</w:t>
      </w:r>
    </w:p>
    <w:p w:rsidR="0034684B" w:rsidRPr="00DD3512" w:rsidRDefault="0034684B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</w:r>
      <w:r w:rsidRPr="00E664CA">
        <w:rPr>
          <w:sz w:val="26"/>
          <w:szCs w:val="26"/>
        </w:rPr>
        <w:pict>
          <v:group id="_x0000_s1026" editas="canvas" style="width:187.15pt;height:31.3pt;mso-position-horizontal-relative:char;mso-position-vertical-relative:line" coordorigin=",-2" coordsize="3743,626">
            <o:lock v:ext="edit" aspectratio="t"/>
            <v:shape id="_x0000_s1027" type="#_x0000_t75" style="position:absolute;top:-2;width:3743;height:626" o:preferrelative="f">
              <v:fill o:detectmouseclick="t"/>
              <v:path o:extrusionok="t" o:connecttype="none"/>
              <o:lock v:ext="edit" text="t"/>
            </v:shape>
            <v:rect id="_x0000_s1028" style="position:absolute;left:1369;top:176;width:176;height:322;mso-wrap-style:none" filled="f" stroked="f">
              <v:textbox style="mso-next-textbox:#_x0000_s1028;mso-fit-shape-to-text:t" inset="0,0,0,0">
                <w:txbxContent>
                  <w:p w:rsidR="0034684B" w:rsidRDefault="0034684B" w:rsidP="0050251F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уч.</w:t>
                    </w:r>
                  </w:p>
                </w:txbxContent>
              </v:textbox>
            </v:rect>
            <v:rect id="_x0000_s1029" style="position:absolute;left:619;top:176;width:375;height:322;mso-wrap-style:none" filled="f" stroked="f">
              <v:textbox style="mso-next-textbox:#_x0000_s1029;mso-fit-shape-to-text:t" inset="0,0,0,0">
                <w:txbxContent>
                  <w:p w:rsidR="0034684B" w:rsidRDefault="0034684B" w:rsidP="0050251F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общ.ф</w:t>
                    </w:r>
                  </w:p>
                </w:txbxContent>
              </v:textbox>
            </v:rect>
            <v:rect id="_x0000_s1030" style="position:absolute;left:1211;top:26;width:2532;height:322" filled="f" stroked="f">
              <v:textbox style="mso-next-textbox:#_x0000_s1030;mso-fit-shape-to-text:t" inset="0,0,0,0">
                <w:txbxContent>
                  <w:p w:rsidR="0034684B" w:rsidRPr="007E51ED" w:rsidRDefault="0034684B" w:rsidP="0050251F">
                    <w:r w:rsidRPr="001F1C47">
                      <w:rPr>
                        <w:sz w:val="28"/>
                        <w:szCs w:val="28"/>
                      </w:rPr>
                      <w:t>U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>у</w:t>
                    </w:r>
                    <w:r w:rsidRPr="007E51ED">
                      <w:rPr>
                        <w:color w:val="000000"/>
                        <w:sz w:val="24"/>
                        <w:szCs w:val="24"/>
                      </w:rPr>
                      <w:t xml:space="preserve"> + </w:t>
                    </w:r>
                    <w:r w:rsidRPr="001F1C47">
                      <w:rPr>
                        <w:sz w:val="28"/>
                        <w:szCs w:val="28"/>
                      </w:rPr>
                      <w:t>C</w:t>
                    </w:r>
                    <w:r w:rsidRPr="001F1C47">
                      <w:rPr>
                        <w:vertAlign w:val="subscript"/>
                      </w:rPr>
                      <w:t>общ.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 xml:space="preserve"> ф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 х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r w:rsidRPr="00D52CEF"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пр</w:t>
                    </w:r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ЕГЭ</w:t>
                    </w:r>
                  </w:p>
                </w:txbxContent>
              </v:textbox>
            </v:rect>
            <v:rect id="_x0000_s1031" style="position:absolute;left:451;top:26;width:161;height:276;mso-wrap-style:none" filled="f" stroked="f">
              <v:textbox style="mso-next-textbox:#_x0000_s1031;mso-fit-shape-to-text:t" inset="0,0,0,0">
                <w:txbxContent>
                  <w:p w:rsidR="0034684B" w:rsidRDefault="0034684B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32" style="position:absolute;left:36;top:26;width:174;height:276;mso-wrap-style:none" filled="f" stroked="f">
              <v:textbox style="mso-next-textbox:#_x0000_s1032;mso-fit-shape-to-text:t" inset="0,0,0,0">
                <w:txbxContent>
                  <w:p w:rsidR="0034684B" w:rsidRDefault="0034684B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33" style="position:absolute;left:1042;top:-2;width:132;height:294;mso-wrap-style:none" filled="f" stroked="f">
              <v:textbox style="mso-next-textbox:#_x0000_s1033;mso-fit-shape-to-text:t" inset="0,0,0,0">
                <w:txbxContent>
                  <w:p w:rsidR="0034684B" w:rsidRDefault="0034684B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4" style="position:absolute;left:268;top:-2;width:132;height:294;mso-wrap-style:none" filled="f" stroked="f">
              <v:textbox style="mso-next-textbox:#_x0000_s1034;mso-fit-shape-to-text:t" inset="0,0,0,0">
                <w:txbxContent>
                  <w:p w:rsidR="0034684B" w:rsidRDefault="0034684B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Pr="00DD3512">
        <w:rPr>
          <w:sz w:val="26"/>
          <w:szCs w:val="26"/>
        </w:rPr>
        <w:t xml:space="preserve">  , где: 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Y - учебные расходы;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C47">
        <w:rPr>
          <w:sz w:val="28"/>
          <w:szCs w:val="28"/>
        </w:rPr>
        <w:t>C</w:t>
      </w:r>
      <w:r w:rsidRPr="001F1C47">
        <w:rPr>
          <w:vertAlign w:val="subscript"/>
        </w:rPr>
        <w:t>общ.</w:t>
      </w:r>
      <w:r w:rsidRPr="001F1C47">
        <w:rPr>
          <w:sz w:val="28"/>
          <w:szCs w:val="28"/>
          <w:vertAlign w:val="subscript"/>
        </w:rPr>
        <w:t xml:space="preserve"> ф</w:t>
      </w:r>
      <w:r>
        <w:rPr>
          <w:color w:val="000000"/>
          <w:sz w:val="24"/>
          <w:szCs w:val="24"/>
        </w:rPr>
        <w:t xml:space="preserve">  </w:t>
      </w:r>
      <w:r w:rsidRPr="00DD3512">
        <w:rPr>
          <w:sz w:val="26"/>
          <w:szCs w:val="26"/>
        </w:rPr>
        <w:t>- численность обучающихся в общеобразовательных учреждениях в соответствии с данными государственной статистической отчетности по состоянию на 1 сентября 201</w:t>
      </w:r>
      <w:r>
        <w:rPr>
          <w:sz w:val="26"/>
          <w:szCs w:val="26"/>
        </w:rPr>
        <w:t>8</w:t>
      </w:r>
      <w:r w:rsidRPr="00DD3512">
        <w:rPr>
          <w:sz w:val="26"/>
          <w:szCs w:val="26"/>
        </w:rPr>
        <w:t xml:space="preserve"> года;</w:t>
      </w:r>
    </w:p>
    <w:p w:rsidR="0034684B" w:rsidRPr="00055176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176">
        <w:rPr>
          <w:sz w:val="28"/>
          <w:szCs w:val="28"/>
        </w:rPr>
        <w:t>U</w:t>
      </w:r>
      <w:r w:rsidRPr="00055176">
        <w:rPr>
          <w:sz w:val="28"/>
          <w:szCs w:val="28"/>
          <w:vertAlign w:val="subscript"/>
        </w:rPr>
        <w:t>у</w:t>
      </w:r>
      <w:r w:rsidRPr="00055176">
        <w:rPr>
          <w:sz w:val="26"/>
          <w:szCs w:val="26"/>
        </w:rPr>
        <w:t xml:space="preserve">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 составляют не менее 910 руб. на одного учащегося;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176">
        <w:rPr>
          <w:color w:val="000000"/>
          <w:sz w:val="24"/>
          <w:szCs w:val="24"/>
          <w:lang w:val="en-US"/>
        </w:rPr>
        <w:t>U</w:t>
      </w:r>
      <w:r w:rsidRPr="00055176">
        <w:rPr>
          <w:smallCaps/>
          <w:color w:val="000000"/>
          <w:sz w:val="22"/>
          <w:szCs w:val="22"/>
          <w:vertAlign w:val="subscript"/>
        </w:rPr>
        <w:t>пр</w:t>
      </w:r>
      <w:r w:rsidRPr="00055176">
        <w:rPr>
          <w:sz w:val="26"/>
          <w:szCs w:val="26"/>
        </w:rPr>
        <w:t xml:space="preserve"> - учебные расходы на приобретение технических средств обучения, учебного и компьютерного оборудования, ученической мебели (классных, интерактивных досок, школьных парт, ученических стульев), медалей и аттестатов, канцелярских товаров, периодических изданий для школьных библиотек, расходных материалов, средства на оплату пользования Интернетом, расходы на хозяйственные нужды составляют  </w:t>
      </w:r>
      <w:r>
        <w:rPr>
          <w:sz w:val="26"/>
          <w:szCs w:val="26"/>
        </w:rPr>
        <w:t xml:space="preserve">не более </w:t>
      </w:r>
      <w:r w:rsidRPr="00055176">
        <w:rPr>
          <w:sz w:val="26"/>
          <w:szCs w:val="26"/>
        </w:rPr>
        <w:t>465,25 руб. на одного учащегося, за исключением учебников и учебных пособий.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color w:val="000000"/>
          <w:sz w:val="26"/>
          <w:szCs w:val="26"/>
          <w:lang w:val="en-US"/>
        </w:rPr>
        <w:t>U</w:t>
      </w:r>
      <w:r w:rsidRPr="00DD3512">
        <w:rPr>
          <w:smallCaps/>
          <w:color w:val="000000"/>
          <w:sz w:val="26"/>
          <w:szCs w:val="26"/>
          <w:vertAlign w:val="subscript"/>
        </w:rPr>
        <w:t xml:space="preserve">ЕГЭ </w:t>
      </w:r>
      <w:r w:rsidRPr="00DD3512">
        <w:rPr>
          <w:color w:val="000000"/>
          <w:sz w:val="26"/>
          <w:szCs w:val="26"/>
        </w:rPr>
        <w:t xml:space="preserve"> </w:t>
      </w:r>
      <w:r w:rsidRPr="00DD3512">
        <w:rPr>
          <w:sz w:val="26"/>
          <w:szCs w:val="26"/>
        </w:rPr>
        <w:t>- расходы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8. При формировании плана финансово-хозяйственной деятельности муниципальное бюджетное общеобразовательное учреждение самостоятельно определяет в общем объеме средств, рассчитанном в соответствии с настоящим порядком расчета: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соотношение фонда оплаты труда педагогического персонала и прочего персонала (административно-управленческого, вспомогательного и обслуживающего персонала);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расходы на заработную плату работников муниципального бюджетного общеобразовательного учреждения, в том числе надбавки и доплаты к должностным окладам;</w:t>
      </w:r>
    </w:p>
    <w:p w:rsidR="0034684B" w:rsidRPr="00DD3512" w:rsidRDefault="0034684B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учебные расходы. </w:t>
      </w:r>
    </w:p>
    <w:p w:rsidR="0034684B" w:rsidRPr="00DD3512" w:rsidRDefault="0034684B" w:rsidP="00502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9. 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:rsidR="0034684B" w:rsidRPr="00DD3512" w:rsidRDefault="0034684B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11CA3">
        <w:rPr>
          <w:noProof/>
          <w:position w:val="-10"/>
          <w:sz w:val="26"/>
          <w:szCs w:val="26"/>
        </w:rPr>
        <w:pict>
          <v:shape id="Рисунок 6" o:spid="_x0000_i1027" type="#_x0000_t75" style="width:117pt;height:19.5pt;visibility:visible">
            <v:imagedata r:id="rId8" o:title=""/>
          </v:shape>
        </w:pict>
      </w:r>
      <w:r w:rsidRPr="00DD3512">
        <w:rPr>
          <w:sz w:val="26"/>
          <w:szCs w:val="26"/>
        </w:rPr>
        <w:t>, где: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К</w:t>
      </w:r>
      <w:r w:rsidRPr="00DD3512">
        <w:rPr>
          <w:sz w:val="26"/>
          <w:szCs w:val="26"/>
          <w:vertAlign w:val="subscript"/>
        </w:rPr>
        <w:t>инв.</w:t>
      </w:r>
      <w:r w:rsidRPr="00DD3512">
        <w:rPr>
          <w:sz w:val="26"/>
          <w:szCs w:val="26"/>
        </w:rPr>
        <w:t xml:space="preserve">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1CA3">
        <w:rPr>
          <w:noProof/>
          <w:position w:val="-10"/>
          <w:sz w:val="26"/>
          <w:szCs w:val="26"/>
        </w:rPr>
        <w:pict>
          <v:shape id="Рисунок 7" o:spid="_x0000_i1028" type="#_x0000_t75" style="width:27.75pt;height:19.5pt;visibility:visible">
            <v:imagedata r:id="rId9" o:title=""/>
          </v:shape>
        </w:pict>
      </w:r>
      <w:r w:rsidRPr="00DD3512">
        <w:rPr>
          <w:sz w:val="26"/>
          <w:szCs w:val="26"/>
        </w:rPr>
        <w:t xml:space="preserve"> - фактическая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I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самостоятельно;</w:t>
      </w:r>
    </w:p>
    <w:p w:rsidR="0034684B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g - количество месяцев в учебном году; </w:t>
      </w:r>
    </w:p>
    <w:p w:rsidR="0034684B" w:rsidRPr="00DD3512" w:rsidRDefault="0034684B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R - районный коэффициент.</w:t>
      </w:r>
    </w:p>
    <w:p w:rsidR="0034684B" w:rsidRDefault="0034684B" w:rsidP="0050251F">
      <w:pPr>
        <w:rPr>
          <w:sz w:val="26"/>
          <w:szCs w:val="26"/>
        </w:rPr>
      </w:pPr>
    </w:p>
    <w:p w:rsidR="0034684B" w:rsidRPr="00DD3512" w:rsidRDefault="0034684B" w:rsidP="0050251F">
      <w:pPr>
        <w:rPr>
          <w:sz w:val="26"/>
          <w:szCs w:val="26"/>
        </w:rPr>
      </w:pPr>
    </w:p>
    <w:p w:rsidR="0034684B" w:rsidRPr="00050772" w:rsidRDefault="0034684B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>Начальник  отдела по организации</w:t>
      </w:r>
    </w:p>
    <w:p w:rsidR="0034684B" w:rsidRPr="00050772" w:rsidRDefault="0034684B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 xml:space="preserve">управления и работе с обращениями </w:t>
      </w:r>
    </w:p>
    <w:p w:rsidR="0034684B" w:rsidRDefault="0034684B" w:rsidP="0050251F">
      <w:pPr>
        <w:rPr>
          <w:sz w:val="26"/>
          <w:szCs w:val="26"/>
        </w:rPr>
      </w:pPr>
      <w:r w:rsidRPr="00050772">
        <w:rPr>
          <w:sz w:val="26"/>
          <w:szCs w:val="26"/>
        </w:rPr>
        <w:t xml:space="preserve">Администрации города Рубцовска </w:t>
      </w:r>
      <w:r>
        <w:rPr>
          <w:sz w:val="26"/>
          <w:szCs w:val="26"/>
        </w:rPr>
        <w:t xml:space="preserve">                                                          </w:t>
      </w:r>
      <w:r w:rsidRPr="00050772">
        <w:rPr>
          <w:sz w:val="26"/>
          <w:szCs w:val="26"/>
        </w:rPr>
        <w:t>А.В. Инютина</w:t>
      </w: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Pr="00050772" w:rsidRDefault="0034684B" w:rsidP="00257A70">
      <w:pPr>
        <w:ind w:left="4395" w:hanging="142"/>
        <w:rPr>
          <w:sz w:val="26"/>
          <w:szCs w:val="26"/>
        </w:rPr>
      </w:pPr>
      <w:r w:rsidRPr="00050772">
        <w:rPr>
          <w:sz w:val="26"/>
          <w:szCs w:val="26"/>
        </w:rPr>
        <w:t>Приложение № 1</w:t>
      </w:r>
    </w:p>
    <w:p w:rsidR="0034684B" w:rsidRPr="00050772" w:rsidRDefault="0034684B" w:rsidP="00257A70">
      <w:pPr>
        <w:ind w:left="4320"/>
        <w:jc w:val="both"/>
        <w:rPr>
          <w:sz w:val="26"/>
          <w:szCs w:val="26"/>
        </w:rPr>
      </w:pPr>
      <w:r w:rsidRPr="00050772">
        <w:rPr>
          <w:sz w:val="26"/>
          <w:szCs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 на получение общедоступного и бесплатного 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 муниципальных 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050772">
        <w:rPr>
          <w:sz w:val="26"/>
          <w:szCs w:val="26"/>
        </w:rPr>
        <w:t xml:space="preserve"> год </w:t>
      </w:r>
    </w:p>
    <w:p w:rsidR="0034684B" w:rsidRPr="00050772" w:rsidRDefault="0034684B" w:rsidP="00257A70">
      <w:pPr>
        <w:ind w:right="-94"/>
        <w:jc w:val="right"/>
        <w:rPr>
          <w:sz w:val="26"/>
          <w:szCs w:val="26"/>
        </w:rPr>
      </w:pPr>
    </w:p>
    <w:p w:rsidR="0034684B" w:rsidRPr="00050772" w:rsidRDefault="0034684B" w:rsidP="00257A7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>Коэффициенты удорожания образовательной услуги по видам и направленности</w:t>
      </w:r>
    </w:p>
    <w:p w:rsidR="0034684B" w:rsidRPr="00050772" w:rsidRDefault="0034684B" w:rsidP="00257A70">
      <w:pPr>
        <w:pStyle w:val="BodyText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 xml:space="preserve">(профилю) образовательных программ и формам обучения </w:t>
      </w:r>
    </w:p>
    <w:p w:rsidR="0034684B" w:rsidRPr="00050772" w:rsidRDefault="0034684B" w:rsidP="00257A70">
      <w:pPr>
        <w:pStyle w:val="BodyText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73"/>
        <w:gridCol w:w="2126"/>
      </w:tblGrid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Виды и направленности (профили) образовательных программ и формы обучения </w:t>
            </w:r>
          </w:p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(</w:t>
            </w:r>
            <w:r w:rsidRPr="00050772">
              <w:rPr>
                <w:sz w:val="26"/>
                <w:szCs w:val="26"/>
                <w:lang w:val="en-US"/>
              </w:rPr>
              <w:t>m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Коэффициенты удорожания по видам и направленности образовательных программ и формам обучения (</w:t>
            </w:r>
            <w:r w:rsidRPr="00050772">
              <w:rPr>
                <w:sz w:val="26"/>
                <w:szCs w:val="26"/>
                <w:lang w:val="en-US"/>
              </w:rPr>
              <w:t>Km</w:t>
            </w:r>
            <w:r w:rsidRPr="00050772">
              <w:rPr>
                <w:sz w:val="26"/>
                <w:szCs w:val="26"/>
              </w:rPr>
              <w:t>)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обучающихся по предметам гуманитарного, технического или естественно-научного профилей (гимназические, лицейские классы)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1,15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компенсирующего обучения (классы компенсации)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2,3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Default="0034684B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Адаптированные общеобразовательные программы</w:t>
            </w:r>
          </w:p>
          <w:p w:rsidR="0034684B" w:rsidRPr="00050772" w:rsidRDefault="0034684B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2,5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933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по иностранному языку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1,22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ind w:left="-81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начального общего, основного общего, среднего общего образования и дополнительные общеразвивающие программы, имеющие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1,51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профильного обучения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по основным общеобразовательным программам на дому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5,5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Групповое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1,01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Индивидуальное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2,5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Самообразование, семейное образование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0,4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детей-инвалидов по основным общеобразовательным программам на дому самостоятельно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Очная форма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2,38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Заочная форма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0,97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детей-инвалидов с нарушением опорно-двигательного аппарата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2,0</w:t>
            </w:r>
          </w:p>
        </w:tc>
      </w:tr>
      <w:tr w:rsidR="0034684B" w:rsidRPr="00050772" w:rsidTr="00257A70">
        <w:tc>
          <w:tcPr>
            <w:tcW w:w="540" w:type="dxa"/>
          </w:tcPr>
          <w:p w:rsidR="0034684B" w:rsidRPr="00050772" w:rsidRDefault="0034684B" w:rsidP="00933C8E">
            <w:pPr>
              <w:pStyle w:val="BodyTex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973" w:type="dxa"/>
          </w:tcPr>
          <w:p w:rsidR="0034684B" w:rsidRPr="00050772" w:rsidRDefault="0034684B" w:rsidP="00257A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детей, за исключением детей-инвалидов с нарушением опорно-двигательного аппарата</w:t>
            </w:r>
          </w:p>
        </w:tc>
        <w:tc>
          <w:tcPr>
            <w:tcW w:w="2126" w:type="dxa"/>
          </w:tcPr>
          <w:p w:rsidR="0034684B" w:rsidRPr="00050772" w:rsidRDefault="0034684B" w:rsidP="0062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1,5</w:t>
            </w:r>
          </w:p>
        </w:tc>
      </w:tr>
    </w:tbl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Pr="00050772" w:rsidRDefault="0034684B" w:rsidP="00257A70">
      <w:pPr>
        <w:pStyle w:val="Heading1"/>
        <w:ind w:left="4253"/>
        <w:jc w:val="left"/>
        <w:rPr>
          <w:sz w:val="26"/>
          <w:szCs w:val="26"/>
        </w:rPr>
      </w:pPr>
      <w:r w:rsidRPr="0005077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050772">
        <w:rPr>
          <w:sz w:val="26"/>
          <w:szCs w:val="26"/>
        </w:rPr>
        <w:t>2</w:t>
      </w:r>
    </w:p>
    <w:p w:rsidR="0034684B" w:rsidRPr="00050772" w:rsidRDefault="0034684B" w:rsidP="00257A70">
      <w:pPr>
        <w:ind w:left="4253"/>
        <w:jc w:val="both"/>
        <w:rPr>
          <w:sz w:val="26"/>
          <w:szCs w:val="26"/>
        </w:rPr>
      </w:pPr>
      <w:r w:rsidRPr="00050772">
        <w:rPr>
          <w:sz w:val="26"/>
          <w:szCs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 на получение общедоступного и бесплатного 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 муниципальных 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050772">
        <w:rPr>
          <w:sz w:val="26"/>
          <w:szCs w:val="26"/>
        </w:rPr>
        <w:t xml:space="preserve"> год </w:t>
      </w:r>
    </w:p>
    <w:p w:rsidR="0034684B" w:rsidRPr="00050772" w:rsidRDefault="0034684B" w:rsidP="00257A70">
      <w:pPr>
        <w:ind w:right="-94"/>
        <w:jc w:val="right"/>
        <w:rPr>
          <w:sz w:val="26"/>
          <w:szCs w:val="26"/>
        </w:rPr>
      </w:pPr>
      <w:r w:rsidRPr="00050772">
        <w:rPr>
          <w:sz w:val="26"/>
          <w:szCs w:val="26"/>
        </w:rPr>
        <w:t xml:space="preserve"> </w:t>
      </w:r>
    </w:p>
    <w:p w:rsidR="0034684B" w:rsidRPr="00050772" w:rsidRDefault="0034684B" w:rsidP="00257A70">
      <w:pPr>
        <w:jc w:val="center"/>
        <w:rPr>
          <w:sz w:val="26"/>
          <w:szCs w:val="26"/>
        </w:rPr>
      </w:pPr>
      <w:r w:rsidRPr="00050772">
        <w:rPr>
          <w:sz w:val="26"/>
          <w:szCs w:val="26"/>
        </w:rPr>
        <w:t xml:space="preserve">Поправочные коэффициенты, учитывающие отклонение уровня средней заработной платы педагогического персонала муниципального бюджетного </w:t>
      </w:r>
      <w:r>
        <w:rPr>
          <w:sz w:val="26"/>
          <w:szCs w:val="26"/>
        </w:rPr>
        <w:t>о</w:t>
      </w:r>
      <w:r w:rsidRPr="00050772">
        <w:rPr>
          <w:sz w:val="26"/>
          <w:szCs w:val="26"/>
        </w:rPr>
        <w:t xml:space="preserve">бщеобразовательного  учреждения, осуществляющего учебный процесс, касающиеся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среднекраевого показателя </w:t>
      </w:r>
    </w:p>
    <w:p w:rsidR="0034684B" w:rsidRPr="00050772" w:rsidRDefault="0034684B" w:rsidP="00257A70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2"/>
        <w:gridCol w:w="2268"/>
        <w:gridCol w:w="2268"/>
      </w:tblGrid>
      <w:tr w:rsidR="0034684B" w:rsidRPr="00050772" w:rsidTr="00933C8E">
        <w:trPr>
          <w:trHeight w:val="276"/>
        </w:trPr>
        <w:tc>
          <w:tcPr>
            <w:tcW w:w="851" w:type="dxa"/>
            <w:vMerge w:val="restart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</w:tc>
        <w:tc>
          <w:tcPr>
            <w:tcW w:w="4252" w:type="dxa"/>
            <w:vMerge w:val="restart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Наименование муниципального бюджетного общеобразовательного учреждения</w:t>
            </w:r>
          </w:p>
        </w:tc>
        <w:tc>
          <w:tcPr>
            <w:tcW w:w="4536" w:type="dxa"/>
            <w:gridSpan w:val="2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  <w:vertAlign w:val="superscript"/>
              </w:rPr>
            </w:pPr>
            <w:r w:rsidRPr="00050772">
              <w:rPr>
                <w:sz w:val="26"/>
                <w:szCs w:val="26"/>
              </w:rPr>
              <w:t>Поправочные коэффициенты</w:t>
            </w:r>
            <w:r w:rsidRPr="00050772">
              <w:rPr>
                <w:sz w:val="26"/>
                <w:szCs w:val="26"/>
                <w:vertAlign w:val="superscript"/>
              </w:rPr>
              <w:t>2</w:t>
            </w:r>
          </w:p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933C8E">
        <w:trPr>
          <w:trHeight w:val="276"/>
        </w:trPr>
        <w:tc>
          <w:tcPr>
            <w:tcW w:w="851" w:type="dxa"/>
            <w:vMerge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Общее образование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аз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Вечернее обучение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аз</w:t>
            </w: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«Основная общеобразовательная школа № 15»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1,010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«ООШ № 26 ИМ. А.С. ПУШКИНА»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1,010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1»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1,014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Кадетская СОШ 2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0,992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СОШ10 ККЮС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0,978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0,961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</w:t>
            </w:r>
            <w:r>
              <w:rPr>
                <w:sz w:val="26"/>
                <w:szCs w:val="26"/>
              </w:rPr>
              <w:t>ОШ</w:t>
            </w:r>
            <w:r w:rsidRPr="00050772">
              <w:rPr>
                <w:sz w:val="26"/>
                <w:szCs w:val="26"/>
              </w:rPr>
              <w:t>№18»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0,999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«СОШ № 19»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1,002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23»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0,986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 Лицей № 6»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1,010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7»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1,004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«ПЛ№24» г.Рубцовска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0,989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«Эрудит»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0,977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1,019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№3»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1,020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№8»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1,003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 11»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0,996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МБОУ «Гимназия  «Планета  детства» 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0,986</w:t>
            </w: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</w:p>
        </w:tc>
      </w:tr>
      <w:tr w:rsidR="0034684B" w:rsidRPr="00050772" w:rsidTr="00933C8E">
        <w:tc>
          <w:tcPr>
            <w:tcW w:w="851" w:type="dxa"/>
          </w:tcPr>
          <w:p w:rsidR="0034684B" w:rsidRPr="00050772" w:rsidRDefault="0034684B" w:rsidP="00257A70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«О(С)ОШ № 1»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1,014</w:t>
            </w:r>
          </w:p>
        </w:tc>
      </w:tr>
    </w:tbl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34684B" w:rsidRDefault="0034684B" w:rsidP="0050251F">
      <w:pPr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  <w:vertAlign w:val="superscript"/>
        </w:rPr>
        <w:t>2</w:t>
      </w:r>
      <w:r w:rsidRPr="00050772">
        <w:rPr>
          <w:rStyle w:val="FontStyle54"/>
          <w:b w:val="0"/>
          <w:sz w:val="22"/>
          <w:szCs w:val="22"/>
        </w:rPr>
        <w:t xml:space="preserve"> Поправочные коэффициенты Паз (общее образование) и Паз (вечернее обучение) рассчитываются путем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>деления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 xml:space="preserve">уровня средней заработной платы педагогического персонала муниципального бюджетного общеобразовательного учреждения, осуществляющего учебный процесс, в части оплаты часов аудиторной занятости без учета квалификационной категории и других повышающих коэффициентов </w:t>
      </w:r>
      <w:r w:rsidRPr="00050772">
        <w:rPr>
          <w:sz w:val="22"/>
          <w:szCs w:val="22"/>
        </w:rPr>
        <w:t xml:space="preserve">за период до перехода на новую систему оплаты труда от аналогичного среднекраевого показателя </w:t>
      </w:r>
      <w:r w:rsidRPr="00050772">
        <w:rPr>
          <w:rStyle w:val="FontStyle54"/>
          <w:b w:val="0"/>
          <w:sz w:val="22"/>
          <w:szCs w:val="22"/>
        </w:rPr>
        <w:t>равные: в городской местности 4617 руб. (общее образование), 4582 руб. (вечернее обучение).</w:t>
      </w:r>
    </w:p>
    <w:p w:rsidR="0034684B" w:rsidRPr="00050772" w:rsidRDefault="0034684B" w:rsidP="00257A70">
      <w:pPr>
        <w:pStyle w:val="Heading1"/>
        <w:ind w:left="4253"/>
        <w:jc w:val="left"/>
        <w:rPr>
          <w:sz w:val="26"/>
          <w:szCs w:val="26"/>
        </w:rPr>
      </w:pPr>
      <w:r w:rsidRPr="0005077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050772">
        <w:rPr>
          <w:sz w:val="26"/>
          <w:szCs w:val="26"/>
        </w:rPr>
        <w:t>3</w:t>
      </w:r>
    </w:p>
    <w:p w:rsidR="0034684B" w:rsidRPr="00050772" w:rsidRDefault="0034684B" w:rsidP="00257A70">
      <w:pPr>
        <w:ind w:left="4253"/>
        <w:jc w:val="both"/>
        <w:rPr>
          <w:sz w:val="26"/>
          <w:szCs w:val="26"/>
        </w:rPr>
      </w:pPr>
      <w:r w:rsidRPr="00050772">
        <w:rPr>
          <w:sz w:val="26"/>
          <w:szCs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 на получение общедоступного и бесплатного 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 муниципальных  бюджетных общеобразовательных учреждениях города Рубцовска Алтайского края на 201</w:t>
      </w:r>
      <w:r>
        <w:rPr>
          <w:sz w:val="26"/>
          <w:szCs w:val="26"/>
        </w:rPr>
        <w:t>9</w:t>
      </w:r>
      <w:r w:rsidRPr="00050772">
        <w:rPr>
          <w:sz w:val="26"/>
          <w:szCs w:val="26"/>
        </w:rPr>
        <w:t xml:space="preserve"> год </w:t>
      </w:r>
    </w:p>
    <w:p w:rsidR="0034684B" w:rsidRPr="00050772" w:rsidRDefault="0034684B" w:rsidP="00257A70">
      <w:pPr>
        <w:ind w:right="-94"/>
        <w:jc w:val="right"/>
        <w:rPr>
          <w:sz w:val="26"/>
          <w:szCs w:val="26"/>
        </w:rPr>
      </w:pPr>
    </w:p>
    <w:p w:rsidR="0034684B" w:rsidRPr="00050772" w:rsidRDefault="0034684B" w:rsidP="00257A70">
      <w:pPr>
        <w:pStyle w:val="BodyText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>Поправочные коэффициенты, учитывающие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sz w:val="26"/>
          <w:szCs w:val="26"/>
        </w:rPr>
        <w:t>8</w:t>
      </w:r>
      <w:r w:rsidRPr="0005077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</w:t>
      </w:r>
    </w:p>
    <w:p w:rsidR="0034684B" w:rsidRPr="00050772" w:rsidRDefault="0034684B" w:rsidP="00257A70">
      <w:pPr>
        <w:pStyle w:val="BodyTex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4601"/>
        <w:gridCol w:w="1815"/>
        <w:gridCol w:w="1941"/>
      </w:tblGrid>
      <w:tr w:rsidR="0034684B" w:rsidRPr="00050772" w:rsidTr="00257A70">
        <w:tc>
          <w:tcPr>
            <w:tcW w:w="1105" w:type="dxa"/>
            <w:vMerge w:val="restart"/>
          </w:tcPr>
          <w:p w:rsidR="0034684B" w:rsidRPr="00050772" w:rsidRDefault="0034684B" w:rsidP="00933C8E">
            <w:pPr>
              <w:pStyle w:val="BodyText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</w:tc>
        <w:tc>
          <w:tcPr>
            <w:tcW w:w="4601" w:type="dxa"/>
            <w:vMerge w:val="restart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Наименование муниципального бюджетного общеобразовательного учреждения</w:t>
            </w:r>
          </w:p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  <w:vertAlign w:val="superscript"/>
              </w:rPr>
            </w:pPr>
            <w:r w:rsidRPr="00050772">
              <w:rPr>
                <w:sz w:val="26"/>
                <w:szCs w:val="26"/>
              </w:rPr>
              <w:t>Поправочные коэффициенты</w:t>
            </w:r>
            <w:r w:rsidRPr="00050772">
              <w:rPr>
                <w:sz w:val="26"/>
                <w:szCs w:val="26"/>
                <w:vertAlign w:val="superscript"/>
              </w:rPr>
              <w:t>3</w:t>
            </w:r>
          </w:p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  <w:vMerge/>
          </w:tcPr>
          <w:p w:rsidR="0034684B" w:rsidRPr="00050772" w:rsidRDefault="0034684B" w:rsidP="00933C8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601" w:type="dxa"/>
            <w:vMerge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Общее образование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кв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94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Вечернее обучение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кв</w:t>
            </w: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«Основная общеобразовательная школа № 15»</w:t>
            </w: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1,00</w:t>
            </w: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«ООШ № 26 ИМ. А.С. ПУШКИНА»</w:t>
            </w: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80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1»</w:t>
            </w: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</w:t>
            </w:r>
            <w:r>
              <w:rPr>
                <w:b w:val="0"/>
                <w:sz w:val="26"/>
                <w:szCs w:val="26"/>
              </w:rPr>
              <w:t>08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Кадетская СОШ 2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91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СОШ10 ККЮС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88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0,98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</w:t>
            </w:r>
            <w:r>
              <w:rPr>
                <w:sz w:val="26"/>
                <w:szCs w:val="26"/>
              </w:rPr>
              <w:t>ОШ</w:t>
            </w:r>
            <w:r w:rsidRPr="00050772">
              <w:rPr>
                <w:sz w:val="26"/>
                <w:szCs w:val="26"/>
              </w:rPr>
              <w:t>№18»</w:t>
            </w: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</w:t>
            </w: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«СОШ № 19»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</w:t>
            </w:r>
            <w:r>
              <w:rPr>
                <w:b w:val="0"/>
                <w:sz w:val="26"/>
                <w:szCs w:val="26"/>
              </w:rPr>
              <w:t>902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23»</w:t>
            </w: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73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 Лицей № 6»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7</w:t>
            </w:r>
            <w:r w:rsidRPr="00050772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7»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0,97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Pr="00050772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«ПЛ№24» г.Рубцовска</w:t>
            </w: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0,94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«Эрудит»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1,005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5</w:t>
            </w:r>
            <w:r w:rsidRPr="00050772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№3»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0,9</w:t>
            </w:r>
            <w:r>
              <w:rPr>
                <w:b w:val="0"/>
                <w:sz w:val="26"/>
                <w:szCs w:val="26"/>
              </w:rPr>
              <w:t>9</w:t>
            </w:r>
            <w:r w:rsidRPr="00050772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№8»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1,02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 11»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0,998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МБОУ «Гимназия  «Планета  детства» 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Subtitle"/>
              <w:rPr>
                <w:b w:val="0"/>
                <w:sz w:val="26"/>
                <w:szCs w:val="26"/>
              </w:rPr>
            </w:pPr>
            <w:r w:rsidRPr="00050772">
              <w:rPr>
                <w:b w:val="0"/>
                <w:sz w:val="26"/>
                <w:szCs w:val="26"/>
              </w:rPr>
              <w:t>1,0</w:t>
            </w:r>
            <w:r>
              <w:rPr>
                <w:b w:val="0"/>
                <w:sz w:val="26"/>
                <w:szCs w:val="26"/>
              </w:rPr>
              <w:t>1</w:t>
            </w:r>
            <w:r w:rsidRPr="00050772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34684B" w:rsidRPr="00050772" w:rsidTr="00257A70">
        <w:tc>
          <w:tcPr>
            <w:tcW w:w="1105" w:type="dxa"/>
          </w:tcPr>
          <w:p w:rsidR="0034684B" w:rsidRPr="00050772" w:rsidRDefault="0034684B" w:rsidP="00257A70">
            <w:pPr>
              <w:pStyle w:val="BodyText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601" w:type="dxa"/>
          </w:tcPr>
          <w:p w:rsidR="0034684B" w:rsidRDefault="0034684B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«О(С)ОШ № 1»</w:t>
            </w:r>
          </w:p>
          <w:p w:rsidR="0034684B" w:rsidRPr="00050772" w:rsidRDefault="0034684B" w:rsidP="00933C8E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941" w:type="dxa"/>
          </w:tcPr>
          <w:p w:rsidR="0034684B" w:rsidRPr="00050772" w:rsidRDefault="0034684B" w:rsidP="00933C8E">
            <w:pPr>
              <w:pStyle w:val="BodyText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1,018</w:t>
            </w:r>
          </w:p>
        </w:tc>
      </w:tr>
    </w:tbl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</w:p>
    <w:p w:rsidR="0034684B" w:rsidRDefault="0034684B" w:rsidP="005025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34684B" w:rsidRPr="00050772" w:rsidRDefault="0034684B" w:rsidP="00257A70">
      <w:pPr>
        <w:pStyle w:val="Style15"/>
        <w:widowControl/>
        <w:spacing w:line="230" w:lineRule="exact"/>
        <w:ind w:left="14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  <w:vertAlign w:val="superscript"/>
        </w:rPr>
        <w:t xml:space="preserve">3 </w:t>
      </w:r>
      <w:r w:rsidRPr="00050772">
        <w:rPr>
          <w:rStyle w:val="FontStyle54"/>
          <w:b w:val="0"/>
          <w:sz w:val="22"/>
          <w:szCs w:val="22"/>
        </w:rPr>
        <w:t xml:space="preserve">Поправочные коэффициенты </w:t>
      </w:r>
      <w:r w:rsidRPr="00050772">
        <w:rPr>
          <w:rStyle w:val="FontStyle43"/>
          <w:b/>
          <w:sz w:val="22"/>
          <w:szCs w:val="22"/>
        </w:rPr>
        <w:t xml:space="preserve">П </w:t>
      </w:r>
      <w:r w:rsidRPr="00050772">
        <w:rPr>
          <w:rStyle w:val="FontStyle54"/>
          <w:b w:val="0"/>
          <w:sz w:val="22"/>
          <w:szCs w:val="22"/>
        </w:rPr>
        <w:t>кв рассчитываются путем деления среднего коэффициента квалификационной категории педагогического персонала муниципального бюджетного общеобразовательного учреждения на 01.09.201</w:t>
      </w:r>
      <w:r>
        <w:rPr>
          <w:rStyle w:val="FontStyle54"/>
          <w:b w:val="0"/>
          <w:sz w:val="22"/>
          <w:szCs w:val="22"/>
        </w:rPr>
        <w:t>8</w:t>
      </w:r>
      <w:r w:rsidRPr="00050772">
        <w:rPr>
          <w:rStyle w:val="FontStyle54"/>
          <w:b w:val="0"/>
          <w:sz w:val="22"/>
          <w:szCs w:val="22"/>
        </w:rPr>
        <w:t xml:space="preserve"> г, осуществляющего учебный процесс., на средний коэффициент квалификационной категории по краю, равный  в городской местности 1,22</w:t>
      </w:r>
      <w:r>
        <w:rPr>
          <w:rStyle w:val="FontStyle54"/>
          <w:b w:val="0"/>
          <w:sz w:val="22"/>
          <w:szCs w:val="22"/>
        </w:rPr>
        <w:t>4</w:t>
      </w:r>
      <w:r w:rsidRPr="00050772">
        <w:rPr>
          <w:rStyle w:val="FontStyle54"/>
          <w:b w:val="0"/>
          <w:sz w:val="22"/>
          <w:szCs w:val="22"/>
        </w:rPr>
        <w:t xml:space="preserve"> (общее образование), 1,</w:t>
      </w:r>
      <w:r>
        <w:rPr>
          <w:rStyle w:val="FontStyle54"/>
          <w:b w:val="0"/>
          <w:sz w:val="22"/>
          <w:szCs w:val="22"/>
        </w:rPr>
        <w:t>195</w:t>
      </w:r>
      <w:r w:rsidRPr="00050772">
        <w:rPr>
          <w:rStyle w:val="FontStyle54"/>
          <w:b w:val="0"/>
          <w:sz w:val="22"/>
          <w:szCs w:val="22"/>
        </w:rPr>
        <w:t xml:space="preserve"> (вечернее обучение).</w:t>
      </w:r>
    </w:p>
    <w:p w:rsidR="0034684B" w:rsidRPr="00050772" w:rsidRDefault="0034684B" w:rsidP="00257A70">
      <w:pPr>
        <w:pStyle w:val="Style18"/>
        <w:widowControl/>
        <w:spacing w:line="230" w:lineRule="exact"/>
        <w:ind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Средний коэффициент квалификационной категории по муниципальному бюджетному общеобразовательному учреждению рассчитывается следующим образом:</w:t>
      </w:r>
    </w:p>
    <w:p w:rsidR="0034684B" w:rsidRPr="00050772" w:rsidRDefault="0034684B" w:rsidP="00257A70">
      <w:pPr>
        <w:pStyle w:val="Style18"/>
        <w:widowControl/>
        <w:spacing w:line="240" w:lineRule="auto"/>
        <w:ind w:left="17"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 xml:space="preserve">(Чбк+1,05 </w:t>
      </w:r>
      <w:r w:rsidRPr="00050772">
        <w:rPr>
          <w:rStyle w:val="FontStyle54"/>
          <w:b w:val="0"/>
          <w:spacing w:val="30"/>
          <w:sz w:val="22"/>
          <w:szCs w:val="22"/>
        </w:rPr>
        <w:t>хЧ2к+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1,1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хЧ1к+</w:t>
      </w:r>
      <w:r w:rsidRPr="00050772">
        <w:rPr>
          <w:rStyle w:val="FontStyle54"/>
          <w:b w:val="0"/>
          <w:sz w:val="22"/>
          <w:szCs w:val="22"/>
        </w:rPr>
        <w:t xml:space="preserve"> 1,15 </w:t>
      </w:r>
      <w:r w:rsidRPr="00050772">
        <w:rPr>
          <w:rStyle w:val="FontStyle54"/>
          <w:b w:val="0"/>
          <w:spacing w:val="30"/>
          <w:sz w:val="22"/>
          <w:szCs w:val="22"/>
        </w:rPr>
        <w:t>хЧвк+</w:t>
      </w:r>
      <w:r w:rsidRPr="00050772">
        <w:rPr>
          <w:rStyle w:val="FontStyle54"/>
          <w:b w:val="0"/>
          <w:sz w:val="22"/>
          <w:szCs w:val="22"/>
        </w:rPr>
        <w:t xml:space="preserve"> (1,1 или 1,43)  </w:t>
      </w:r>
      <w:r w:rsidRPr="00050772">
        <w:rPr>
          <w:rStyle w:val="FontStyle54"/>
          <w:b w:val="0"/>
          <w:spacing w:val="30"/>
          <w:sz w:val="22"/>
          <w:szCs w:val="22"/>
        </w:rPr>
        <w:t>хЧнзк +(1,02 или 1,03 или 1,05) х Чсзд + 1,2 х Ч1кна + 1,3 х Чвкна ):</w:t>
      </w:r>
      <w:r w:rsidRPr="00050772">
        <w:rPr>
          <w:rStyle w:val="FontStyle54"/>
          <w:b w:val="0"/>
          <w:sz w:val="22"/>
          <w:szCs w:val="22"/>
        </w:rPr>
        <w:t xml:space="preserve"> Чобщ, где:</w:t>
      </w:r>
    </w:p>
    <w:p w:rsidR="0034684B" w:rsidRPr="00050772" w:rsidRDefault="0034684B" w:rsidP="00257A70">
      <w:pPr>
        <w:pStyle w:val="Style21"/>
        <w:widowControl/>
        <w:spacing w:line="240" w:lineRule="auto"/>
        <w:ind w:left="14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Чбк - численность педагогических работников, осуществляющих учебный процесс, не имеющих квалификационной категории;</w:t>
      </w:r>
    </w:p>
    <w:p w:rsidR="0034684B" w:rsidRPr="00050772" w:rsidRDefault="0034684B" w:rsidP="00257A70">
      <w:pPr>
        <w:pStyle w:val="Style21"/>
        <w:widowControl/>
        <w:spacing w:line="240" w:lineRule="auto"/>
        <w:ind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Ч2к - численность педагогических работников, осуществляющих учебный процесс, имеющих вторую квалификационную категорию;</w:t>
      </w:r>
    </w:p>
    <w:p w:rsidR="0034684B" w:rsidRPr="00050772" w:rsidRDefault="0034684B" w:rsidP="00257A70">
      <w:pPr>
        <w:pStyle w:val="Style21"/>
        <w:widowControl/>
        <w:spacing w:line="240" w:lineRule="auto"/>
        <w:ind w:lef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>Ч1к</w:t>
      </w:r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первую квалификационную категорию;</w:t>
      </w:r>
    </w:p>
    <w:p w:rsidR="0034684B" w:rsidRPr="00050772" w:rsidRDefault="0034684B" w:rsidP="00257A70">
      <w:pPr>
        <w:pStyle w:val="Style21"/>
        <w:widowControl/>
        <w:spacing w:line="240" w:lineRule="auto"/>
        <w:ind w:left="7" w:right="14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Чвк - численность педагогических работников, осуществляющих учебный процесс, имеющих высшую квалификационную категорию;</w:t>
      </w:r>
    </w:p>
    <w:p w:rsidR="0034684B" w:rsidRPr="00050772" w:rsidRDefault="0034684B" w:rsidP="00257A70">
      <w:pPr>
        <w:pStyle w:val="Style21"/>
        <w:widowControl/>
        <w:spacing w:line="240" w:lineRule="auto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Чнзк - численность педагогических работников, осуществляющих учебный процесс, имеющих почетное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>звание «Народный», «Заслуженный» или ученую степень кандидата наук;</w:t>
      </w:r>
    </w:p>
    <w:p w:rsidR="0034684B" w:rsidRPr="00050772" w:rsidRDefault="0034684B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Чсзд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подтверждение соответствия занимаемой должности в соответствии с приказом Министерства образования и науки Российской Федерации от 24 марта 2010 № 209;</w:t>
      </w:r>
    </w:p>
    <w:p w:rsidR="0034684B" w:rsidRPr="00050772" w:rsidRDefault="0034684B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Ч1кна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 xml:space="preserve">получивших </w:t>
      </w:r>
      <w:r w:rsidRPr="00050772">
        <w:rPr>
          <w:rStyle w:val="FontStyle54"/>
          <w:b w:val="0"/>
          <w:sz w:val="22"/>
          <w:szCs w:val="22"/>
        </w:rPr>
        <w:t>первую квалификационную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 марта 2010 № 209;</w:t>
      </w:r>
    </w:p>
    <w:p w:rsidR="0034684B" w:rsidRPr="00050772" w:rsidRDefault="0034684B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Чвкна- 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высшую к</w:t>
      </w:r>
      <w:r w:rsidRPr="00050772">
        <w:rPr>
          <w:rStyle w:val="FontStyle54"/>
          <w:b w:val="0"/>
          <w:sz w:val="22"/>
          <w:szCs w:val="22"/>
        </w:rPr>
        <w:t>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 марта 2010 № 209;</w:t>
      </w:r>
    </w:p>
    <w:p w:rsidR="0034684B" w:rsidRDefault="0034684B" w:rsidP="003844F5">
      <w:pPr>
        <w:pStyle w:val="Style21"/>
        <w:widowControl/>
        <w:spacing w:line="230" w:lineRule="exact"/>
        <w:ind w:left="7" w:right="7" w:firstLine="0"/>
      </w:pPr>
      <w:r w:rsidRPr="00050772">
        <w:rPr>
          <w:rStyle w:val="FontStyle54"/>
          <w:b w:val="0"/>
          <w:sz w:val="22"/>
          <w:szCs w:val="22"/>
        </w:rPr>
        <w:t>Ч общ - общая численность педагогических работников, осуществляющих учебный процесс в муниципальном бюджетном</w:t>
      </w:r>
      <w:r>
        <w:rPr>
          <w:rStyle w:val="FontStyle54"/>
          <w:b w:val="0"/>
          <w:sz w:val="22"/>
          <w:szCs w:val="22"/>
        </w:rPr>
        <w:t xml:space="preserve"> общеобразовательном учреждении.</w:t>
      </w:r>
    </w:p>
    <w:sectPr w:rsidR="0034684B" w:rsidSect="002C525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4B" w:rsidRPr="00EF21C9" w:rsidRDefault="0034684B" w:rsidP="00EF21C9">
      <w:pPr>
        <w:pStyle w:val="BodyText"/>
        <w:rPr>
          <w:sz w:val="20"/>
        </w:rPr>
      </w:pPr>
      <w:r>
        <w:separator/>
      </w:r>
    </w:p>
  </w:endnote>
  <w:endnote w:type="continuationSeparator" w:id="1">
    <w:p w:rsidR="0034684B" w:rsidRPr="00EF21C9" w:rsidRDefault="0034684B" w:rsidP="00EF21C9">
      <w:pPr>
        <w:pStyle w:val="BodyText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4B" w:rsidRPr="00EF21C9" w:rsidRDefault="0034684B" w:rsidP="00EF21C9">
      <w:pPr>
        <w:pStyle w:val="BodyText"/>
        <w:rPr>
          <w:sz w:val="20"/>
        </w:rPr>
      </w:pPr>
      <w:r>
        <w:separator/>
      </w:r>
    </w:p>
  </w:footnote>
  <w:footnote w:type="continuationSeparator" w:id="1">
    <w:p w:rsidR="0034684B" w:rsidRPr="00EF21C9" w:rsidRDefault="0034684B" w:rsidP="00EF21C9">
      <w:pPr>
        <w:pStyle w:val="BodyText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B00"/>
    <w:multiLevelType w:val="hybridMultilevel"/>
    <w:tmpl w:val="5978E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5E0DF5"/>
    <w:multiLevelType w:val="hybridMultilevel"/>
    <w:tmpl w:val="35988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AE4FA3"/>
    <w:multiLevelType w:val="hybridMultilevel"/>
    <w:tmpl w:val="25FCB8B8"/>
    <w:lvl w:ilvl="0" w:tplc="D7C42AB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B34135"/>
    <w:multiLevelType w:val="hybridMultilevel"/>
    <w:tmpl w:val="C5664CF6"/>
    <w:lvl w:ilvl="0" w:tplc="C09E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51F"/>
    <w:rsid w:val="00050772"/>
    <w:rsid w:val="00055176"/>
    <w:rsid w:val="001051E4"/>
    <w:rsid w:val="001F1C47"/>
    <w:rsid w:val="001F2462"/>
    <w:rsid w:val="00257A70"/>
    <w:rsid w:val="002C525C"/>
    <w:rsid w:val="0034684B"/>
    <w:rsid w:val="003508DA"/>
    <w:rsid w:val="00360312"/>
    <w:rsid w:val="00365E38"/>
    <w:rsid w:val="003844F5"/>
    <w:rsid w:val="00396B03"/>
    <w:rsid w:val="004700AE"/>
    <w:rsid w:val="004C30C6"/>
    <w:rsid w:val="0050251F"/>
    <w:rsid w:val="005A5DCA"/>
    <w:rsid w:val="0062011E"/>
    <w:rsid w:val="0069527D"/>
    <w:rsid w:val="006A3D98"/>
    <w:rsid w:val="006A6CA7"/>
    <w:rsid w:val="007E51ED"/>
    <w:rsid w:val="008B061A"/>
    <w:rsid w:val="00933C8E"/>
    <w:rsid w:val="00983952"/>
    <w:rsid w:val="00A00F29"/>
    <w:rsid w:val="00A33E3F"/>
    <w:rsid w:val="00A5182C"/>
    <w:rsid w:val="00A8519D"/>
    <w:rsid w:val="00AA7675"/>
    <w:rsid w:val="00AC35BE"/>
    <w:rsid w:val="00AF176D"/>
    <w:rsid w:val="00B153CB"/>
    <w:rsid w:val="00C11CA3"/>
    <w:rsid w:val="00CA5BCA"/>
    <w:rsid w:val="00CC0FA3"/>
    <w:rsid w:val="00CE24BD"/>
    <w:rsid w:val="00D52CEF"/>
    <w:rsid w:val="00D6637D"/>
    <w:rsid w:val="00DD3512"/>
    <w:rsid w:val="00E20688"/>
    <w:rsid w:val="00E664CA"/>
    <w:rsid w:val="00E919D8"/>
    <w:rsid w:val="00EB27A5"/>
    <w:rsid w:val="00EF21C9"/>
    <w:rsid w:val="00F4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1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51F"/>
    <w:pPr>
      <w:keepNext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251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51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257A7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7A70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57A70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7A7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4">
    <w:name w:val="Font Style54"/>
    <w:basedOn w:val="DefaultParagraphFont"/>
    <w:uiPriority w:val="99"/>
    <w:rsid w:val="00257A70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257A7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7A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Normal"/>
    <w:uiPriority w:val="99"/>
    <w:rsid w:val="00257A70"/>
    <w:pPr>
      <w:widowControl w:val="0"/>
      <w:autoSpaceDE w:val="0"/>
      <w:autoSpaceDN w:val="0"/>
      <w:adjustRightInd w:val="0"/>
      <w:spacing w:line="238" w:lineRule="exact"/>
      <w:ind w:hanging="698"/>
    </w:pPr>
    <w:rPr>
      <w:sz w:val="24"/>
      <w:szCs w:val="24"/>
    </w:rPr>
  </w:style>
  <w:style w:type="paragraph" w:customStyle="1" w:styleId="Style15">
    <w:name w:val="Style15"/>
    <w:basedOn w:val="Normal"/>
    <w:uiPriority w:val="99"/>
    <w:rsid w:val="00257A70"/>
    <w:pPr>
      <w:widowControl w:val="0"/>
      <w:autoSpaceDE w:val="0"/>
      <w:autoSpaceDN w:val="0"/>
      <w:adjustRightInd w:val="0"/>
      <w:spacing w:line="243" w:lineRule="exact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257A70"/>
    <w:pPr>
      <w:widowControl w:val="0"/>
      <w:autoSpaceDE w:val="0"/>
      <w:autoSpaceDN w:val="0"/>
      <w:adjustRightInd w:val="0"/>
      <w:spacing w:line="238" w:lineRule="exact"/>
      <w:ind w:firstLine="691"/>
      <w:jc w:val="both"/>
    </w:pPr>
    <w:rPr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257A7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57A70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EF21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1C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F21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21C9"/>
    <w:rPr>
      <w:rFonts w:ascii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B06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B06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13</Pages>
  <Words>3850</Words>
  <Characters>21949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5</cp:revision>
  <cp:lastPrinted>2019-01-15T02:41:00Z</cp:lastPrinted>
  <dcterms:created xsi:type="dcterms:W3CDTF">2019-01-15T01:38:00Z</dcterms:created>
  <dcterms:modified xsi:type="dcterms:W3CDTF">2019-01-16T03:39:00Z</dcterms:modified>
</cp:coreProperties>
</file>