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Годовой отчет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о ходе реализации и оценке эффективности  муниципальной  программы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«Совершенствование системы учета и управления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объектами недвижимости муниципального образования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город Рубцовск Алтайского края» на 2019-2023 годы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за 2021 год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proofErr w:type="gramStart"/>
      <w:r w:rsidRPr="00CA42AF">
        <w:rPr>
          <w:rFonts w:eastAsiaTheme="minorEastAsia"/>
          <w:b w:val="0"/>
        </w:rPr>
        <w:t>С целью оптимизации системы учета и эффективного управления  объектами недвижимости и земельными участками, находящимися на территории города Рубцовска Алтайского края  ответственным исполнителем - комитетом Администрации города Рубцовска по управлению имуществом разработана и постановлением Администрации города Рубцовска Алтайского края от 23.10.2018 № 2743 утверждена муниципальная программа «Совершенствование системы учета и управления объектами недвижимости муниципального образования  город Рубцовска Алтайского края» на 2019-2023 годы (далее</w:t>
      </w:r>
      <w:proofErr w:type="gramEnd"/>
      <w:r w:rsidRPr="00CA42AF">
        <w:rPr>
          <w:rFonts w:eastAsiaTheme="minorEastAsia"/>
          <w:b w:val="0"/>
        </w:rPr>
        <w:t xml:space="preserve"> по тексту – Программа). 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Для обеспечения достижения поставленной цели Программа признана  решать следующие задачи: </w:t>
      </w:r>
    </w:p>
    <w:p w:rsidR="00CA42AF" w:rsidRPr="00CA42AF" w:rsidRDefault="00CA42AF" w:rsidP="00CA42AF">
      <w:pPr>
        <w:shd w:val="clear" w:color="auto" w:fill="auto"/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разграничение государственной собственности на землю на территории муниципального образования город Рубцовск Алтайского кра</w:t>
      </w:r>
      <w:proofErr w:type="gramStart"/>
      <w:r w:rsidRPr="00CA42AF">
        <w:rPr>
          <w:rFonts w:eastAsia="Times New Roman"/>
          <w:b w:val="0"/>
        </w:rPr>
        <w:t>я-</w:t>
      </w:r>
      <w:proofErr w:type="gramEnd"/>
      <w:r w:rsidRPr="00CA42AF">
        <w:rPr>
          <w:rFonts w:eastAsia="Times New Roman"/>
          <w:b w:val="0"/>
        </w:rPr>
        <w:t xml:space="preserve"> подготовка документации, необходимой для учета земельных участков; </w:t>
      </w:r>
    </w:p>
    <w:p w:rsidR="00CA42AF" w:rsidRPr="00CA42AF" w:rsidRDefault="00CA42AF" w:rsidP="00CA42AF">
      <w:pPr>
        <w:shd w:val="clear" w:color="auto" w:fill="auto"/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формирование собственности муниципального образования город  Рубцовск Алтайского края;</w:t>
      </w:r>
    </w:p>
    <w:p w:rsidR="00CA42AF" w:rsidRPr="00CA42AF" w:rsidRDefault="00CA42AF" w:rsidP="00CA42AF">
      <w:pPr>
        <w:shd w:val="clear" w:color="auto" w:fill="auto"/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осуществление полномочий органов местного  самоуправления муниципального образования город Рубцовск Алтайского края по вовлечению земельных участков в </w:t>
      </w:r>
      <w:proofErr w:type="spellStart"/>
      <w:r w:rsidRPr="00CA42AF">
        <w:rPr>
          <w:rFonts w:eastAsia="Times New Roman"/>
          <w:b w:val="0"/>
        </w:rPr>
        <w:t>гражданско</w:t>
      </w:r>
      <w:proofErr w:type="spellEnd"/>
      <w:r>
        <w:rPr>
          <w:rFonts w:eastAsia="Times New Roman"/>
          <w:b w:val="0"/>
        </w:rPr>
        <w:t xml:space="preserve"> </w:t>
      </w:r>
      <w:r w:rsidRPr="00CA42AF">
        <w:rPr>
          <w:rFonts w:eastAsia="Times New Roman"/>
          <w:b w:val="0"/>
        </w:rPr>
        <w:t xml:space="preserve">- правовой оборот;             </w:t>
      </w:r>
    </w:p>
    <w:p w:rsidR="00CA42AF" w:rsidRPr="00CA42AF" w:rsidRDefault="00CA42AF" w:rsidP="00CA42AF">
      <w:pPr>
        <w:shd w:val="clear" w:color="auto" w:fill="auto"/>
        <w:tabs>
          <w:tab w:val="left" w:pos="709"/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19" w:firstLine="0"/>
        <w:jc w:val="left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совершенствование системы учета земельных участков, управление ими и сделок с ними. 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Первоначально для достижения цели Программы на 2021 год было запланировано финансовых средств  бюджета города в сумме 2039,0 тыс. руб.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proofErr w:type="gramStart"/>
      <w:r w:rsidRPr="00CA42AF">
        <w:rPr>
          <w:rFonts w:eastAsiaTheme="minorEastAsia"/>
          <w:b w:val="0"/>
        </w:rPr>
        <w:t>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в Программу постановлениями Администрации города Рубцовска Алтайского края от 05.02.2021 № 261</w:t>
      </w:r>
      <w:proofErr w:type="gramEnd"/>
      <w:r w:rsidRPr="00CA42AF">
        <w:rPr>
          <w:rFonts w:eastAsiaTheme="minorEastAsia"/>
          <w:b w:val="0"/>
        </w:rPr>
        <w:t>, от 24.09.2021 № 2572, от 27.12.2021 № 3650 были внесены изменения, касающиеся объемов финансовых ресурсов, необходимых для реализации мероприятий и индикативных показателей Программы на 2021 год. Фактический объем финансирования Программы за 2021 год составил 682,2 тыс. руб. средств бюджета города (31,8 % от первоначально утвержденного планового показателя).</w:t>
      </w:r>
    </w:p>
    <w:p w:rsidR="00CA42AF" w:rsidRPr="00CA42AF" w:rsidRDefault="00CA42AF" w:rsidP="00CA42AF">
      <w:pPr>
        <w:spacing w:after="0" w:line="240" w:lineRule="auto"/>
        <w:ind w:firstLine="567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lastRenderedPageBreak/>
        <w:t>За отчетный год в рамках Программы ответственным исполнителем  были проведены работы и использованы средства бюджета города по следующим мероприятиям: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1.1 Оценка права аренды земельных участков, предоставляемых с торгов под строительство, сумму затрат 55,9 тыс. 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2.1 Проведение межевания и кадастровых работ для постановки на кадастровый учет земельных участков под объектами казны и объектами, находящимися в муниципальной собственности и многоквартирными жилыми домами сумма затрат 71,7 тыс. 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3.1 Подготовка судебных исков в различные судебные инстанции и предъявление претензий по договорам аренды земельных участков, сумма затрат 314,1 тыс. 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4.1 Обеспечение рабочих станций (орг. техника, оборудование), сумма затрат 1,0 тыс. 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4.2 Заключение договоров на обслуживание рабочих станций, сумма затрат 44,3 тыс. руб.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 4.3 Заключение договоров на обслуживание программ учета объектов и земельных участков недвижимости (</w:t>
      </w:r>
      <w:r w:rsidRPr="00CA42AF">
        <w:rPr>
          <w:rFonts w:eastAsiaTheme="minorEastAsia"/>
          <w:b w:val="0"/>
          <w:lang w:val="en-US"/>
        </w:rPr>
        <w:t>SAUMI</w:t>
      </w:r>
      <w:r w:rsidRPr="00CA42AF">
        <w:rPr>
          <w:rFonts w:eastAsiaTheme="minorEastAsia"/>
          <w:b w:val="0"/>
        </w:rPr>
        <w:t>), 1С Бухгалтерия, сумма затрат 105,2 тыс. 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4.4 Подготовка и переподготовка по программам обеспечения учета объектов недвижимости, земельных участков, посещение конференций и семинаров, сумма затрат 0,0 тыс. руб.</w:t>
      </w:r>
    </w:p>
    <w:p w:rsidR="00CA42AF" w:rsidRPr="00CA42AF" w:rsidRDefault="00CA42AF" w:rsidP="00CA42AF">
      <w:pPr>
        <w:shd w:val="clear" w:color="auto" w:fill="auto"/>
        <w:tabs>
          <w:tab w:val="left" w:pos="284"/>
          <w:tab w:val="left" w:pos="709"/>
        </w:tabs>
        <w:spacing w:after="0" w:line="240" w:lineRule="auto"/>
        <w:ind w:firstLine="0"/>
        <w:rPr>
          <w:rFonts w:asciiTheme="minorHAnsi" w:eastAsiaTheme="minorEastAsia" w:hAnsiTheme="minorHAnsi" w:cstheme="minorBidi"/>
          <w:b w:val="0"/>
        </w:rPr>
      </w:pPr>
      <w:r w:rsidRPr="00CA42AF">
        <w:rPr>
          <w:rFonts w:eastAsiaTheme="minorEastAsia"/>
          <w:b w:val="0"/>
        </w:rPr>
        <w:t xml:space="preserve">          4.5 Техническое и материальное обеспечение рабочих мест сотрудников, сумма затрат 90,0 тыс. руб.</w:t>
      </w:r>
    </w:p>
    <w:p w:rsidR="00CA42AF" w:rsidRPr="00CA42AF" w:rsidRDefault="00CA42AF" w:rsidP="00CA42AF">
      <w:pPr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Результаты реализации Программы в 2021 году выражаются через качественные и количественные показатели, а именно: </w:t>
      </w:r>
    </w:p>
    <w:p w:rsidR="00CA42AF" w:rsidRPr="00CA42AF" w:rsidRDefault="00CA42AF" w:rsidP="00CA42AF">
      <w:pPr>
        <w:tabs>
          <w:tab w:val="left" w:pos="709"/>
        </w:tabs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1. Количество отчетов по оценке права аренды земельных участков, предоставляемых с торгов под строительство индивидуальных домов и комплексной застройки - выполнено 33 при плане 30.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2. Количество межевых планов земельных участков подлежащих межеванию и постановке на кадастровый учет - выполнено 12 при плане 10.</w:t>
      </w:r>
    </w:p>
    <w:p w:rsidR="00CA42AF" w:rsidRPr="00CA42AF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eastAsia="en-US"/>
        </w:rPr>
        <w:t xml:space="preserve">          3. Количество рассмотренных различными  судебными инстанциями судебных дел – рассмотрено 207 дел при плане 200.</w:t>
      </w:r>
    </w:p>
    <w:p w:rsidR="00CA42AF" w:rsidRPr="00CA42AF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eastAsia="en-US"/>
        </w:rPr>
        <w:t xml:space="preserve">          4. Количество предъявленных претензий по договорам аренды земельных участков </w:t>
      </w:r>
      <w:r w:rsidR="003666A7">
        <w:rPr>
          <w:rFonts w:eastAsiaTheme="minorHAnsi"/>
          <w:b w:val="0"/>
          <w:lang w:eastAsia="en-US"/>
        </w:rPr>
        <w:t>- предъявлено</w:t>
      </w:r>
      <w:r w:rsidRPr="00CA42AF">
        <w:rPr>
          <w:rFonts w:eastAsiaTheme="minorHAnsi"/>
          <w:b w:val="0"/>
          <w:lang w:eastAsia="en-US"/>
        </w:rPr>
        <w:t xml:space="preserve"> 1081 при плане 1050.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 w:val="0"/>
        </w:rPr>
      </w:pPr>
      <w:r w:rsidRPr="00CA42AF">
        <w:rPr>
          <w:rFonts w:eastAsia="Times New Roman"/>
          <w:b w:val="0"/>
        </w:rPr>
        <w:t xml:space="preserve">          5. 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</w:t>
      </w:r>
      <w:r w:rsidR="003666A7">
        <w:rPr>
          <w:rFonts w:eastAsia="Times New Roman"/>
          <w:b w:val="0"/>
        </w:rPr>
        <w:t xml:space="preserve"> -</w:t>
      </w:r>
      <w:r w:rsidRPr="00CA42AF">
        <w:rPr>
          <w:rFonts w:eastAsia="Times New Roman"/>
          <w:b w:val="0"/>
        </w:rPr>
        <w:t xml:space="preserve"> </w:t>
      </w:r>
      <w:r w:rsidR="003666A7">
        <w:rPr>
          <w:rFonts w:eastAsia="Times New Roman"/>
          <w:b w:val="0"/>
        </w:rPr>
        <w:t xml:space="preserve">в соответствии </w:t>
      </w:r>
      <w:proofErr w:type="spellStart"/>
      <w:r w:rsidR="003666A7">
        <w:rPr>
          <w:rFonts w:eastAsia="Times New Roman"/>
          <w:b w:val="0"/>
        </w:rPr>
        <w:t>спланом</w:t>
      </w:r>
      <w:proofErr w:type="spellEnd"/>
      <w:r w:rsidR="003666A7">
        <w:rPr>
          <w:rFonts w:eastAsia="Times New Roman"/>
          <w:b w:val="0"/>
        </w:rPr>
        <w:t xml:space="preserve"> прошел подготовку</w:t>
      </w:r>
      <w:r w:rsidRPr="00CA42AF">
        <w:rPr>
          <w:rFonts w:eastAsia="Times New Roman"/>
          <w:b w:val="0"/>
        </w:rPr>
        <w:t xml:space="preserve"> 1 чел</w:t>
      </w:r>
      <w:r w:rsidR="003666A7">
        <w:rPr>
          <w:rFonts w:eastAsia="Times New Roman"/>
          <w:b w:val="0"/>
        </w:rPr>
        <w:t>овек.</w:t>
      </w:r>
    </w:p>
    <w:p w:rsidR="00CA42AF" w:rsidRPr="00CA42AF" w:rsidRDefault="00CA42AF" w:rsidP="00CA42AF">
      <w:pPr>
        <w:shd w:val="clear" w:color="auto" w:fill="auto"/>
        <w:tabs>
          <w:tab w:val="left" w:pos="709"/>
          <w:tab w:val="left" w:pos="1134"/>
        </w:tabs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По итогам реализации Программы произведена комплексная оценка её  эффективности. </w:t>
      </w:r>
    </w:p>
    <w:p w:rsidR="00CA42AF" w:rsidRPr="00CA42AF" w:rsidRDefault="00CA42AF" w:rsidP="00CA42AF">
      <w:pPr>
        <w:shd w:val="clear" w:color="auto" w:fill="auto"/>
        <w:tabs>
          <w:tab w:val="left" w:pos="6159"/>
        </w:tabs>
        <w:spacing w:after="0" w:line="240" w:lineRule="auto"/>
        <w:ind w:firstLine="709"/>
        <w:rPr>
          <w:rFonts w:eastAsiaTheme="minorEastAsia"/>
          <w:b w:val="0"/>
        </w:rPr>
      </w:pPr>
      <w:proofErr w:type="gramStart"/>
      <w:r w:rsidRPr="00CA42AF">
        <w:rPr>
          <w:rFonts w:eastAsiaTheme="minorEastAsia"/>
          <w:b w:val="0"/>
        </w:rPr>
        <w:t xml:space="preserve">Согласно методике оценки эффективности муниципальной программы, на основе оценок по трем критериям: степени достижения цели и решения задач Программы, соответствие запланированному уровню затрат и эффективности использования в Программе средств бюджета города, степени </w:t>
      </w:r>
      <w:r w:rsidRPr="00CA42AF">
        <w:rPr>
          <w:rFonts w:eastAsiaTheme="minorEastAsia"/>
          <w:b w:val="0"/>
        </w:rPr>
        <w:lastRenderedPageBreak/>
        <w:t xml:space="preserve">реализации мероприятий Программы, проведена комплексная оценка эффективности реализации данной Программы за 2021 год, которая составила 85,9 %, что считается </w:t>
      </w:r>
      <w:r w:rsidR="00EB3F54">
        <w:rPr>
          <w:rFonts w:eastAsiaTheme="minorEastAsia"/>
          <w:b w:val="0"/>
        </w:rPr>
        <w:t>средним</w:t>
      </w:r>
      <w:r w:rsidRPr="00CA42AF">
        <w:rPr>
          <w:rFonts w:eastAsiaTheme="minorEastAsia"/>
          <w:b w:val="0"/>
        </w:rPr>
        <w:t xml:space="preserve"> уровнем эффективности Программы, так как находится в диапазоне значений</w:t>
      </w:r>
      <w:proofErr w:type="gramEnd"/>
      <w:r w:rsidRPr="00CA42AF">
        <w:rPr>
          <w:rFonts w:eastAsiaTheme="minorEastAsia"/>
          <w:b w:val="0"/>
        </w:rPr>
        <w:t xml:space="preserve"> от 50 % до 90%.  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rPr>
          <w:rFonts w:eastAsiaTheme="minorEastAsia"/>
        </w:rPr>
      </w:pP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  <w:u w:val="single"/>
        </w:rPr>
      </w:pP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left"/>
        <w:rPr>
          <w:rFonts w:eastAsiaTheme="minorEastAsia"/>
          <w:b w:val="0"/>
          <w:sz w:val="22"/>
          <w:szCs w:val="22"/>
        </w:rPr>
      </w:pP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left"/>
        <w:rPr>
          <w:rFonts w:eastAsiaTheme="minorEastAsia"/>
          <w:b w:val="0"/>
          <w:sz w:val="22"/>
          <w:szCs w:val="22"/>
        </w:rPr>
      </w:pPr>
    </w:p>
    <w:p w:rsidR="00CA42AF" w:rsidRDefault="00CA42AF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3666A7" w:rsidRPr="00CA42AF" w:rsidRDefault="003666A7" w:rsidP="00CA42AF">
      <w:pPr>
        <w:spacing w:after="0" w:line="240" w:lineRule="auto"/>
        <w:ind w:firstLine="0"/>
        <w:jc w:val="center"/>
        <w:rPr>
          <w:rFonts w:eastAsiaTheme="minorEastAsia"/>
          <w:b w:val="0"/>
          <w:u w:val="single"/>
        </w:rPr>
      </w:pP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lastRenderedPageBreak/>
        <w:t xml:space="preserve">Расчет комплексной оценки эффективности реализации муниципальной программы «Совершенствование системы учета и управления 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объектами недвижимости муниципального образования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город Рубцовска Алтайского края» на 2019-2023 годы 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за 2021 год: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1.Оценка степени достижения целей и решения задач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 xml:space="preserve">рограммы производится путем сопоставления фактически достигнутых значений индикаторов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и их плановых значений по формуле: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      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</w:rPr>
        <w:t xml:space="preserve">                    </w:t>
      </w:r>
      <w:proofErr w:type="gramStart"/>
      <w:r w:rsidRPr="00CA42AF">
        <w:rPr>
          <w:rFonts w:eastAsiaTheme="minorEastAsia"/>
          <w:b w:val="0"/>
          <w:lang w:val="en-US"/>
        </w:rPr>
        <w:t>m</w:t>
      </w:r>
      <w:proofErr w:type="gramEnd"/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  <w:lang w:val="en-US"/>
        </w:rPr>
        <w:t>= (1/m)*</w:t>
      </w:r>
      <w:r w:rsidRPr="00CA42AF">
        <w:rPr>
          <w:rFonts w:eastAsiaTheme="minorEastAsia"/>
          <w:b w:val="0"/>
        </w:rPr>
        <w:sym w:font="Symbol" w:char="F0E5"/>
      </w:r>
      <w:r w:rsidRPr="00CA42AF">
        <w:rPr>
          <w:rFonts w:eastAsiaTheme="minorEastAsia"/>
          <w:b w:val="0"/>
          <w:lang w:val="en-US"/>
        </w:rPr>
        <w:t>(S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  <w:lang w:val="en-US"/>
        </w:rPr>
        <w:t>),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  <w:lang w:val="en-US"/>
        </w:rPr>
        <w:t xml:space="preserve">                   </w:t>
      </w:r>
      <w:proofErr w:type="spellStart"/>
      <w:r w:rsidRPr="00CA42AF">
        <w:rPr>
          <w:rFonts w:eastAsiaTheme="minorEastAsia"/>
          <w:b w:val="0"/>
          <w:lang w:val="en-US"/>
        </w:rPr>
        <w:t>i</w:t>
      </w:r>
      <w:proofErr w:type="spellEnd"/>
      <w:r w:rsidRPr="00CA42AF">
        <w:rPr>
          <w:rFonts w:eastAsiaTheme="minorEastAsia"/>
          <w:b w:val="0"/>
          <w:lang w:val="en-US"/>
        </w:rPr>
        <w:t>=1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</w:rPr>
        <w:t>где</w:t>
      </w:r>
      <w:r w:rsidRPr="00CA42AF">
        <w:rPr>
          <w:rFonts w:eastAsiaTheme="minorEastAsia"/>
          <w:b w:val="0"/>
          <w:lang w:val="en-US"/>
        </w:rPr>
        <w:t>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EB3F54">
        <w:rPr>
          <w:rFonts w:eastAsiaTheme="minorEastAsia"/>
          <w:b w:val="0"/>
          <w:lang w:val="en-US"/>
        </w:rPr>
        <w:t xml:space="preserve">  </w:t>
      </w: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</w:rPr>
        <w:t xml:space="preserve">–оценка степени достижения цели, решения задачи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S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–оценка значения i-го индикатора (показателя) выполнения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рограммы, отражающего степень достижения цели, решения соответствующей задачи;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m</w:t>
      </w:r>
      <w:r w:rsidRPr="00CA42AF">
        <w:rPr>
          <w:rFonts w:eastAsiaTheme="minorEastAsia"/>
          <w:b w:val="0"/>
        </w:rPr>
        <w:t xml:space="preserve">– </w:t>
      </w:r>
      <w:proofErr w:type="gramStart"/>
      <w:r w:rsidRPr="00CA42AF">
        <w:rPr>
          <w:rFonts w:eastAsiaTheme="minorEastAsia"/>
          <w:b w:val="0"/>
        </w:rPr>
        <w:t>число</w:t>
      </w:r>
      <w:proofErr w:type="gramEnd"/>
      <w:r w:rsidRPr="00CA42AF">
        <w:rPr>
          <w:rFonts w:eastAsiaTheme="minorEastAsia"/>
          <w:b w:val="0"/>
        </w:rPr>
        <w:t xml:space="preserve"> показателей, характеризующих степень достижения цели, решения задачи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</w:rPr>
        <w:sym w:font="Symbol" w:char="F0E5"/>
      </w:r>
      <w:r w:rsidRPr="00CA42AF">
        <w:rPr>
          <w:rFonts w:eastAsiaTheme="minorEastAsia"/>
          <w:b w:val="0"/>
        </w:rPr>
        <w:t>–сумма значений.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</w:rPr>
        <w:t>= (1/5)*(100</w:t>
      </w:r>
      <w:proofErr w:type="gramStart"/>
      <w:r w:rsidRPr="00CA42AF">
        <w:rPr>
          <w:rFonts w:eastAsiaTheme="minorEastAsia"/>
          <w:b w:val="0"/>
        </w:rPr>
        <w:t>,0</w:t>
      </w:r>
      <w:proofErr w:type="gramEnd"/>
      <w:r w:rsidRPr="00CA42AF">
        <w:rPr>
          <w:rFonts w:eastAsiaTheme="minorEastAsia"/>
          <w:b w:val="0"/>
        </w:rPr>
        <w:t xml:space="preserve"> % +100,0 %+100,0 %+100,0 %+100,0 %) =100,0 % 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Оценка значения i-го индикатора (показателя) муниципальной программы производится по формуле: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S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 = (</w:t>
      </w:r>
      <w:proofErr w:type="spellStart"/>
      <w:r w:rsidRPr="00CA42AF">
        <w:rPr>
          <w:rFonts w:eastAsiaTheme="minorEastAsia"/>
          <w:b w:val="0"/>
          <w:lang w:val="en-US"/>
        </w:rPr>
        <w:t>F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proofErr w:type="spellEnd"/>
      <w:r w:rsidRPr="00CA42AF">
        <w:rPr>
          <w:rFonts w:eastAsiaTheme="minorEastAsia"/>
          <w:b w:val="0"/>
          <w:vertAlign w:val="subscript"/>
        </w:rPr>
        <w:t xml:space="preserve"> </w:t>
      </w:r>
      <w:r w:rsidRPr="00CA42AF">
        <w:rPr>
          <w:rFonts w:eastAsiaTheme="minorEastAsia"/>
          <w:b w:val="0"/>
        </w:rPr>
        <w:t>/</w:t>
      </w:r>
      <w:r w:rsidRPr="00CA42AF">
        <w:rPr>
          <w:rFonts w:eastAsiaTheme="minorEastAsia"/>
          <w:b w:val="0"/>
          <w:lang w:val="en-US"/>
        </w:rPr>
        <w:t>P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>)*100%,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где: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proofErr w:type="spellStart"/>
      <w:r w:rsidRPr="00CA42AF">
        <w:rPr>
          <w:rFonts w:eastAsiaTheme="minorEastAsia"/>
          <w:b w:val="0"/>
          <w:lang w:val="en-US"/>
        </w:rPr>
        <w:t>F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proofErr w:type="spellEnd"/>
      <w:r w:rsidRPr="00CA42AF">
        <w:rPr>
          <w:rFonts w:eastAsiaTheme="minorEastAsia"/>
          <w:b w:val="0"/>
        </w:rPr>
        <w:t xml:space="preserve">–фактическое значение i-го индикатора (показателя)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proofErr w:type="gramStart"/>
      <w:r w:rsidRPr="00CA42AF">
        <w:rPr>
          <w:rFonts w:eastAsiaTheme="minorEastAsia"/>
          <w:b w:val="0"/>
          <w:lang w:val="en-US"/>
        </w:rPr>
        <w:t>P</w:t>
      </w:r>
      <w:r w:rsidRPr="00CA42AF">
        <w:rPr>
          <w:rFonts w:eastAsiaTheme="minorEastAsia"/>
          <w:b w:val="0"/>
          <w:vertAlign w:val="subscript"/>
          <w:lang w:val="en-US"/>
        </w:rPr>
        <w:t>i</w:t>
      </w:r>
      <w:r w:rsidRPr="00CA42AF">
        <w:rPr>
          <w:rFonts w:eastAsiaTheme="minorEastAsia"/>
          <w:b w:val="0"/>
        </w:rPr>
        <w:t xml:space="preserve">–плановое значение i-го индикатора (показателя)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(для индикаторов (показателей), желаемой тенденцией развития которых является рост значений) В случае превышения 100 % выполнения расчетного значения показателя значение показателя принимается равным 100 %.</w:t>
      </w:r>
      <w:proofErr w:type="gramEnd"/>
    </w:p>
    <w:p w:rsidR="00CA42AF" w:rsidRPr="00F103C9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m</w:t>
      </w:r>
      <w:r w:rsidRPr="00F103C9">
        <w:rPr>
          <w:rFonts w:eastAsiaTheme="minorEastAsia"/>
          <w:b w:val="0"/>
        </w:rPr>
        <w:t>=5 (</w:t>
      </w:r>
      <w:r w:rsidRPr="00CA42AF">
        <w:rPr>
          <w:rFonts w:eastAsiaTheme="minorEastAsia"/>
          <w:b w:val="0"/>
        </w:rPr>
        <w:t>индикаторов</w:t>
      </w:r>
      <w:r w:rsidRPr="00F103C9">
        <w:rPr>
          <w:rFonts w:eastAsiaTheme="minorEastAsia"/>
          <w:b w:val="0"/>
        </w:rPr>
        <w:t>)</w:t>
      </w:r>
    </w:p>
    <w:p w:rsidR="00CA42AF" w:rsidRPr="00F103C9" w:rsidRDefault="00CA42AF" w:rsidP="00CA42AF">
      <w:pPr>
        <w:shd w:val="clear" w:color="auto" w:fill="auto"/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F103C9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S</w:t>
      </w:r>
      <w:r w:rsidRPr="00F103C9">
        <w:rPr>
          <w:rFonts w:eastAsiaTheme="minorEastAsia"/>
          <w:b w:val="0"/>
          <w:vertAlign w:val="subscript"/>
        </w:rPr>
        <w:t>1</w:t>
      </w:r>
      <w:r w:rsidRPr="00F103C9">
        <w:rPr>
          <w:rFonts w:eastAsiaTheme="minorEastAsia"/>
          <w:b w:val="0"/>
        </w:rPr>
        <w:t>= (33/30)*100 %=110</w:t>
      </w:r>
      <w:proofErr w:type="gramStart"/>
      <w:r w:rsidRPr="00F103C9">
        <w:rPr>
          <w:rFonts w:eastAsiaTheme="minorEastAsia"/>
          <w:b w:val="0"/>
        </w:rPr>
        <w:t>,0</w:t>
      </w:r>
      <w:proofErr w:type="gramEnd"/>
      <w:r w:rsidRPr="00F103C9">
        <w:rPr>
          <w:rFonts w:eastAsiaTheme="minorEastAsia"/>
          <w:b w:val="0"/>
        </w:rPr>
        <w:t xml:space="preserve"> %~100,0 %</w:t>
      </w:r>
    </w:p>
    <w:p w:rsidR="00CA42AF" w:rsidRPr="00F103C9" w:rsidRDefault="00CA42AF" w:rsidP="00CA42AF">
      <w:pPr>
        <w:shd w:val="clear" w:color="auto" w:fill="auto"/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F103C9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S</w:t>
      </w:r>
      <w:r w:rsidRPr="00F103C9">
        <w:rPr>
          <w:rFonts w:eastAsiaTheme="minorEastAsia"/>
          <w:b w:val="0"/>
          <w:vertAlign w:val="subscript"/>
        </w:rPr>
        <w:t>2</w:t>
      </w:r>
      <w:r w:rsidRPr="00F103C9">
        <w:rPr>
          <w:rFonts w:eastAsiaTheme="minorEastAsia"/>
          <w:b w:val="0"/>
        </w:rPr>
        <w:t>= (12/10)*100 %=120</w:t>
      </w:r>
      <w:proofErr w:type="gramStart"/>
      <w:r w:rsidRPr="00F103C9">
        <w:rPr>
          <w:rFonts w:eastAsiaTheme="minorEastAsia"/>
          <w:b w:val="0"/>
        </w:rPr>
        <w:t>,0</w:t>
      </w:r>
      <w:proofErr w:type="gramEnd"/>
      <w:r w:rsidRPr="00F103C9">
        <w:rPr>
          <w:rFonts w:eastAsiaTheme="minorEastAsia"/>
          <w:b w:val="0"/>
        </w:rPr>
        <w:t xml:space="preserve"> % ~100,0 %</w:t>
      </w:r>
      <w:r w:rsidRPr="00F103C9">
        <w:rPr>
          <w:rFonts w:eastAsiaTheme="minorEastAsia"/>
          <w:b w:val="0"/>
        </w:rPr>
        <w:tab/>
        <w:t xml:space="preserve"> </w:t>
      </w:r>
    </w:p>
    <w:p w:rsidR="00CA42AF" w:rsidRPr="00F103C9" w:rsidRDefault="00CA42AF" w:rsidP="00CA42AF">
      <w:pPr>
        <w:tabs>
          <w:tab w:val="left" w:pos="2715"/>
        </w:tabs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F103C9">
        <w:rPr>
          <w:rFonts w:eastAsiaTheme="minorHAnsi"/>
          <w:b w:val="0"/>
          <w:lang w:eastAsia="en-US"/>
        </w:rPr>
        <w:t xml:space="preserve">          </w:t>
      </w:r>
      <w:r w:rsidRPr="00CA42AF">
        <w:rPr>
          <w:rFonts w:eastAsiaTheme="minorHAnsi"/>
          <w:b w:val="0"/>
          <w:lang w:val="en-US" w:eastAsia="en-US"/>
        </w:rPr>
        <w:t>S</w:t>
      </w:r>
      <w:r w:rsidRPr="00F103C9">
        <w:rPr>
          <w:rFonts w:eastAsiaTheme="minorHAnsi"/>
          <w:b w:val="0"/>
          <w:vertAlign w:val="subscript"/>
          <w:lang w:eastAsia="en-US"/>
        </w:rPr>
        <w:t>3</w:t>
      </w:r>
      <w:r w:rsidRPr="00F103C9">
        <w:rPr>
          <w:rFonts w:eastAsiaTheme="minorHAnsi"/>
          <w:b w:val="0"/>
          <w:lang w:eastAsia="en-US"/>
        </w:rPr>
        <w:t>= (207/200)*100 %=103</w:t>
      </w:r>
      <w:proofErr w:type="gramStart"/>
      <w:r w:rsidRPr="00F103C9">
        <w:rPr>
          <w:rFonts w:eastAsiaTheme="minorHAnsi"/>
          <w:b w:val="0"/>
          <w:lang w:eastAsia="en-US"/>
        </w:rPr>
        <w:t>,5</w:t>
      </w:r>
      <w:proofErr w:type="gramEnd"/>
      <w:r w:rsidRPr="00F103C9">
        <w:rPr>
          <w:rFonts w:eastAsiaTheme="minorHAnsi"/>
          <w:b w:val="0"/>
          <w:lang w:eastAsia="en-US"/>
        </w:rPr>
        <w:t xml:space="preserve"> % ~100,0 %        </w:t>
      </w:r>
    </w:p>
    <w:p w:rsidR="00CA42AF" w:rsidRPr="00CA42AF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F103C9">
        <w:rPr>
          <w:rFonts w:eastAsiaTheme="minorHAnsi"/>
          <w:b w:val="0"/>
          <w:lang w:eastAsia="en-US"/>
        </w:rPr>
        <w:t xml:space="preserve">          </w:t>
      </w:r>
      <w:r w:rsidRPr="00CA42AF">
        <w:rPr>
          <w:rFonts w:eastAsiaTheme="minorHAnsi"/>
          <w:b w:val="0"/>
          <w:lang w:val="en-US" w:eastAsia="en-US"/>
        </w:rPr>
        <w:t>S</w:t>
      </w:r>
      <w:r w:rsidRPr="00CA42AF">
        <w:rPr>
          <w:rFonts w:eastAsiaTheme="minorHAnsi"/>
          <w:b w:val="0"/>
          <w:vertAlign w:val="subscript"/>
          <w:lang w:eastAsia="en-US"/>
        </w:rPr>
        <w:t xml:space="preserve">4 </w:t>
      </w:r>
      <w:r w:rsidRPr="00CA42AF">
        <w:rPr>
          <w:rFonts w:eastAsiaTheme="minorHAnsi"/>
          <w:b w:val="0"/>
          <w:lang w:eastAsia="en-US"/>
        </w:rPr>
        <w:t>= (1081/1050)*100 %=103</w:t>
      </w:r>
      <w:proofErr w:type="gramStart"/>
      <w:r w:rsidRPr="00CA42AF">
        <w:rPr>
          <w:rFonts w:eastAsiaTheme="minorHAnsi"/>
          <w:b w:val="0"/>
          <w:lang w:eastAsia="en-US"/>
        </w:rPr>
        <w:t>,0</w:t>
      </w:r>
      <w:proofErr w:type="gramEnd"/>
      <w:r w:rsidRPr="00CA42AF">
        <w:rPr>
          <w:rFonts w:eastAsiaTheme="minorHAnsi"/>
          <w:b w:val="0"/>
          <w:lang w:eastAsia="en-US"/>
        </w:rPr>
        <w:t xml:space="preserve"> % ~100 %                    </w:t>
      </w:r>
    </w:p>
    <w:p w:rsidR="00CA42AF" w:rsidRPr="00CA42AF" w:rsidRDefault="00CA42AF" w:rsidP="00CA42AF">
      <w:pPr>
        <w:spacing w:after="0" w:line="240" w:lineRule="auto"/>
        <w:ind w:firstLine="0"/>
        <w:contextualSpacing/>
        <w:rPr>
          <w:rFonts w:eastAsiaTheme="minorHAnsi"/>
          <w:b w:val="0"/>
          <w:lang w:eastAsia="en-US"/>
        </w:rPr>
      </w:pPr>
      <w:r w:rsidRPr="00CA42AF">
        <w:rPr>
          <w:rFonts w:eastAsiaTheme="minorHAnsi"/>
          <w:b w:val="0"/>
          <w:lang w:eastAsia="en-US"/>
        </w:rPr>
        <w:t xml:space="preserve">          </w:t>
      </w:r>
      <w:r w:rsidRPr="00CA42AF">
        <w:rPr>
          <w:rFonts w:eastAsiaTheme="minorHAnsi"/>
          <w:b w:val="0"/>
          <w:lang w:val="en-US" w:eastAsia="en-US"/>
        </w:rPr>
        <w:t>S</w:t>
      </w:r>
      <w:r w:rsidRPr="00CA42AF">
        <w:rPr>
          <w:rFonts w:eastAsiaTheme="minorHAnsi"/>
          <w:b w:val="0"/>
          <w:vertAlign w:val="subscript"/>
          <w:lang w:eastAsia="en-US"/>
        </w:rPr>
        <w:t xml:space="preserve">5 </w:t>
      </w:r>
      <w:r w:rsidRPr="00CA42AF">
        <w:rPr>
          <w:rFonts w:eastAsiaTheme="minorHAnsi"/>
          <w:b w:val="0"/>
          <w:lang w:eastAsia="en-US"/>
        </w:rPr>
        <w:t>= (1/1)*100 % =100</w:t>
      </w:r>
      <w:proofErr w:type="gramStart"/>
      <w:r w:rsidRPr="00CA42AF">
        <w:rPr>
          <w:rFonts w:eastAsiaTheme="minorHAnsi"/>
          <w:b w:val="0"/>
          <w:lang w:eastAsia="en-US"/>
        </w:rPr>
        <w:t>,0</w:t>
      </w:r>
      <w:proofErr w:type="gramEnd"/>
      <w:r w:rsidRPr="00CA42AF">
        <w:rPr>
          <w:rFonts w:eastAsiaTheme="minorHAnsi"/>
          <w:b w:val="0"/>
          <w:lang w:eastAsia="en-US"/>
        </w:rPr>
        <w:t xml:space="preserve"> %                   </w:t>
      </w:r>
    </w:p>
    <w:p w:rsidR="00CA42AF" w:rsidRPr="00CA42AF" w:rsidRDefault="00CA42AF" w:rsidP="00CA42AF">
      <w:pPr>
        <w:spacing w:after="0" w:line="240" w:lineRule="auto"/>
        <w:rPr>
          <w:rFonts w:eastAsiaTheme="minorEastAsia"/>
          <w:b w:val="0"/>
          <w:u w:val="single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CA42AF">
        <w:rPr>
          <w:rFonts w:eastAsiaTheme="minorEastAsia"/>
          <w:b w:val="0"/>
        </w:rPr>
        <w:t xml:space="preserve">использования средств бюджета </w:t>
      </w:r>
      <w:r w:rsidR="00F103C9">
        <w:rPr>
          <w:rFonts w:eastAsiaTheme="minorEastAsia"/>
          <w:b w:val="0"/>
        </w:rPr>
        <w:t>города</w:t>
      </w:r>
      <w:r w:rsidRPr="00CA42AF">
        <w:rPr>
          <w:rFonts w:eastAsiaTheme="minorEastAsia"/>
          <w:b w:val="0"/>
        </w:rPr>
        <w:t xml:space="preserve">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</w:t>
      </w:r>
      <w:proofErr w:type="gramEnd"/>
      <w:r w:rsidRPr="00CA42AF">
        <w:rPr>
          <w:rFonts w:eastAsiaTheme="minorEastAsia"/>
          <w:b w:val="0"/>
        </w:rPr>
        <w:t xml:space="preserve"> определяется путем сопоставления фактических и плановых объемов финансирования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по формуле: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 xml:space="preserve"> =</w:t>
      </w:r>
      <w:r w:rsidRPr="00CA42AF">
        <w:rPr>
          <w:rFonts w:eastAsiaTheme="minorEastAsia"/>
          <w:b w:val="0"/>
          <w:lang w:val="en-US"/>
        </w:rPr>
        <w:t>K</w:t>
      </w:r>
      <w:r w:rsidRPr="00CA42AF">
        <w:rPr>
          <w:rFonts w:eastAsiaTheme="minorEastAsia"/>
          <w:b w:val="0"/>
          <w:vertAlign w:val="subscript"/>
        </w:rPr>
        <w:t xml:space="preserve"> </w:t>
      </w:r>
      <w:r w:rsidRPr="00CA42AF">
        <w:rPr>
          <w:rFonts w:eastAsiaTheme="minorEastAsia"/>
          <w:b w:val="0"/>
        </w:rPr>
        <w:t>/</w:t>
      </w:r>
      <w:r w:rsidRPr="00CA42AF">
        <w:rPr>
          <w:rFonts w:eastAsiaTheme="minorEastAsia"/>
          <w:b w:val="0"/>
          <w:lang w:val="en-US"/>
        </w:rPr>
        <w:t>L</w:t>
      </w:r>
      <w:r w:rsidRPr="00CA42AF">
        <w:rPr>
          <w:rFonts w:eastAsiaTheme="minorEastAsia"/>
          <w:b w:val="0"/>
        </w:rPr>
        <w:t>*100%,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где: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lastRenderedPageBreak/>
        <w:t xml:space="preserve">  </w:t>
      </w: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 xml:space="preserve">–уровень финансирования реализации мероприятий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K</w:t>
      </w:r>
      <w:r w:rsidRPr="00CA42AF">
        <w:rPr>
          <w:rFonts w:eastAsiaTheme="minorEastAsia"/>
          <w:b w:val="0"/>
        </w:rPr>
        <w:t xml:space="preserve">–фактический объем финансовых ресурсов, направленный на реализацию мероприятий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proofErr w:type="gramStart"/>
      <w:r w:rsidRPr="00CA42AF">
        <w:rPr>
          <w:rFonts w:eastAsiaTheme="minorEastAsia"/>
          <w:b w:val="0"/>
          <w:lang w:val="en-US"/>
        </w:rPr>
        <w:t>L</w:t>
      </w:r>
      <w:r w:rsidRPr="00CA42AF">
        <w:rPr>
          <w:rFonts w:eastAsiaTheme="minorEastAsia"/>
          <w:b w:val="0"/>
        </w:rPr>
        <w:t xml:space="preserve">–плановый объем финансовых ресурсов, предусмотренных на реализацию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на соответствующий отчетный период.</w:t>
      </w:r>
      <w:proofErr w:type="gramEnd"/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K</w:t>
      </w:r>
      <w:r w:rsidRPr="00CA42AF">
        <w:rPr>
          <w:rFonts w:eastAsiaTheme="minorEastAsia"/>
          <w:b w:val="0"/>
        </w:rPr>
        <w:t>=682, 2 тыс.руб.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L</w:t>
      </w:r>
      <w:r w:rsidRPr="00CA42AF">
        <w:rPr>
          <w:rFonts w:eastAsiaTheme="minorEastAsia"/>
          <w:b w:val="0"/>
        </w:rPr>
        <w:t>=970</w:t>
      </w:r>
      <w:proofErr w:type="gramStart"/>
      <w:r w:rsidRPr="00CA42AF">
        <w:rPr>
          <w:rFonts w:eastAsiaTheme="minorEastAsia"/>
          <w:b w:val="0"/>
        </w:rPr>
        <w:t>,0</w:t>
      </w:r>
      <w:proofErr w:type="gramEnd"/>
      <w:r w:rsidRPr="00CA42AF">
        <w:rPr>
          <w:rFonts w:eastAsiaTheme="minorEastAsia"/>
          <w:b w:val="0"/>
        </w:rPr>
        <w:t xml:space="preserve"> тыс.руб.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>=682, 2/970</w:t>
      </w:r>
      <w:proofErr w:type="gramStart"/>
      <w:r w:rsidRPr="00CA42AF">
        <w:rPr>
          <w:rFonts w:eastAsiaTheme="minorEastAsia"/>
          <w:b w:val="0"/>
        </w:rPr>
        <w:t>,0</w:t>
      </w:r>
      <w:proofErr w:type="gramEnd"/>
      <w:r w:rsidRPr="00CA42AF">
        <w:rPr>
          <w:rFonts w:eastAsiaTheme="minorEastAsia"/>
          <w:b w:val="0"/>
        </w:rPr>
        <w:t>*100 %=70,3 %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3. Оценка степени реализации мероприятий (достижения ожидаемых непосредственных результатов их реализации)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производится по следующей формуле: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</w:rPr>
        <w:t xml:space="preserve">                    </w:t>
      </w:r>
      <w:proofErr w:type="gramStart"/>
      <w:r w:rsidRPr="00CA42AF">
        <w:rPr>
          <w:rFonts w:eastAsiaTheme="minorEastAsia"/>
          <w:b w:val="0"/>
          <w:lang w:val="en-US"/>
        </w:rPr>
        <w:t>n</w:t>
      </w:r>
      <w:proofErr w:type="gramEnd"/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proofErr w:type="spellStart"/>
      <w:r w:rsidRPr="00CA42AF">
        <w:rPr>
          <w:rFonts w:eastAsiaTheme="minorEastAsia"/>
          <w:b w:val="0"/>
          <w:lang w:val="en-US"/>
        </w:rPr>
        <w:t>Mer</w:t>
      </w:r>
      <w:proofErr w:type="spellEnd"/>
      <w:r w:rsidRPr="00CA42AF">
        <w:rPr>
          <w:rFonts w:eastAsiaTheme="minorEastAsia"/>
          <w:b w:val="0"/>
          <w:lang w:val="en-US"/>
        </w:rPr>
        <w:t>= (1/n)*</w:t>
      </w:r>
      <w:r w:rsidRPr="00CA42AF">
        <w:rPr>
          <w:rFonts w:eastAsiaTheme="minorEastAsia"/>
          <w:b w:val="0"/>
        </w:rPr>
        <w:sym w:font="Symbol" w:char="F0E5"/>
      </w:r>
      <w:r w:rsidRPr="00CA42AF">
        <w:rPr>
          <w:rFonts w:eastAsiaTheme="minorEastAsia"/>
          <w:b w:val="0"/>
          <w:lang w:val="en-US"/>
        </w:rPr>
        <w:t>(</w:t>
      </w:r>
      <w:proofErr w:type="spellStart"/>
      <w:proofErr w:type="gramStart"/>
      <w:r w:rsidRPr="00CA42AF">
        <w:rPr>
          <w:rFonts w:eastAsiaTheme="minorEastAsia"/>
          <w:b w:val="0"/>
          <w:lang w:val="en-US"/>
        </w:rPr>
        <w:t>R</w:t>
      </w:r>
      <w:r w:rsidRPr="00CA42AF">
        <w:rPr>
          <w:rFonts w:eastAsiaTheme="minorEastAsia"/>
          <w:b w:val="0"/>
          <w:vertAlign w:val="subscript"/>
          <w:lang w:val="en-US"/>
        </w:rPr>
        <w:t>j</w:t>
      </w:r>
      <w:proofErr w:type="spellEnd"/>
      <w:r w:rsidRPr="00CA42AF">
        <w:rPr>
          <w:rFonts w:eastAsiaTheme="minorEastAsia"/>
          <w:b w:val="0"/>
          <w:lang w:val="en-US"/>
        </w:rPr>
        <w:t>*</w:t>
      </w:r>
      <w:proofErr w:type="gramEnd"/>
      <w:r w:rsidRPr="00CA42AF">
        <w:rPr>
          <w:rFonts w:eastAsiaTheme="minorEastAsia"/>
          <w:b w:val="0"/>
          <w:lang w:val="en-US"/>
        </w:rPr>
        <w:t>100%),</w:t>
      </w:r>
    </w:p>
    <w:p w:rsidR="00CA42AF" w:rsidRPr="00CA42AF" w:rsidRDefault="00CA42AF" w:rsidP="00CA42AF">
      <w:pPr>
        <w:shd w:val="clear" w:color="auto" w:fill="auto"/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  <w:lang w:val="en-US"/>
        </w:rPr>
        <w:t xml:space="preserve">                    j=1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  <w:lang w:val="en-US"/>
        </w:rPr>
      </w:pPr>
      <w:r w:rsidRPr="00CA42AF">
        <w:rPr>
          <w:rFonts w:eastAsiaTheme="minorEastAsia"/>
          <w:b w:val="0"/>
        </w:rPr>
        <w:t>где</w:t>
      </w:r>
      <w:r w:rsidRPr="00CA42AF">
        <w:rPr>
          <w:rFonts w:eastAsiaTheme="minorEastAsia"/>
          <w:b w:val="0"/>
          <w:lang w:val="en-US"/>
        </w:rPr>
        <w:t>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  <w:lang w:val="en-US"/>
        </w:rPr>
        <w:t xml:space="preserve">  </w:t>
      </w:r>
      <w:proofErr w:type="spellStart"/>
      <w:r w:rsidRPr="00CA42AF">
        <w:rPr>
          <w:rFonts w:eastAsiaTheme="minorEastAsia"/>
          <w:b w:val="0"/>
          <w:lang w:val="en-US"/>
        </w:rPr>
        <w:t>Mer</w:t>
      </w:r>
      <w:proofErr w:type="spellEnd"/>
      <w:r w:rsidRPr="00CA42AF">
        <w:rPr>
          <w:rFonts w:eastAsiaTheme="minorEastAsia"/>
          <w:b w:val="0"/>
        </w:rPr>
        <w:t xml:space="preserve">– оценка степени реализации мероприятий муниципальной программы; 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proofErr w:type="spellStart"/>
      <w:r w:rsidRPr="00CA42AF">
        <w:rPr>
          <w:rFonts w:eastAsiaTheme="minorEastAsia"/>
          <w:b w:val="0"/>
          <w:lang w:val="en-US"/>
        </w:rPr>
        <w:t>R</w:t>
      </w:r>
      <w:r w:rsidRPr="00CA42AF">
        <w:rPr>
          <w:rFonts w:eastAsiaTheme="minorEastAsia"/>
          <w:b w:val="0"/>
          <w:vertAlign w:val="subscript"/>
          <w:lang w:val="en-US"/>
        </w:rPr>
        <w:t>j</w:t>
      </w:r>
      <w:proofErr w:type="spellEnd"/>
      <w:r w:rsidRPr="00CA42AF">
        <w:rPr>
          <w:rFonts w:eastAsiaTheme="minorEastAsia"/>
          <w:b w:val="0"/>
        </w:rPr>
        <w:t xml:space="preserve">–показатель достижения ожидаемого непосредственного результата </w:t>
      </w:r>
      <w:r w:rsidRPr="00CA42AF">
        <w:rPr>
          <w:rFonts w:eastAsiaTheme="minorEastAsia"/>
          <w:b w:val="0"/>
          <w:lang w:val="en-US"/>
        </w:rPr>
        <w:t>j</w:t>
      </w:r>
      <w:r w:rsidRPr="00CA42AF">
        <w:rPr>
          <w:rFonts w:eastAsiaTheme="minorEastAsia"/>
          <w:b w:val="0"/>
        </w:rPr>
        <w:t xml:space="preserve">-го мероприятия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рограммы, определяемый в случае достижения непосредственного результата в отчетном периоде как «1»;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n</w:t>
      </w:r>
      <w:r w:rsidRPr="00CA42AF">
        <w:rPr>
          <w:rFonts w:eastAsiaTheme="minorEastAsia"/>
          <w:b w:val="0"/>
        </w:rPr>
        <w:t xml:space="preserve">– </w:t>
      </w:r>
      <w:proofErr w:type="gramStart"/>
      <w:r w:rsidRPr="00CA42AF">
        <w:rPr>
          <w:rFonts w:eastAsiaTheme="minorEastAsia"/>
          <w:b w:val="0"/>
        </w:rPr>
        <w:t>количество</w:t>
      </w:r>
      <w:proofErr w:type="gramEnd"/>
      <w:r w:rsidRPr="00CA42AF">
        <w:rPr>
          <w:rFonts w:eastAsiaTheme="minorEastAsia"/>
          <w:b w:val="0"/>
        </w:rPr>
        <w:t xml:space="preserve"> мероприятий, включенных в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рограмму;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</w:rPr>
        <w:sym w:font="Symbol" w:char="F0E5"/>
      </w:r>
      <w:r w:rsidR="00F103C9">
        <w:rPr>
          <w:rFonts w:eastAsiaTheme="minorEastAsia"/>
          <w:b w:val="0"/>
        </w:rPr>
        <w:t>–сумма значений</w:t>
      </w:r>
    </w:p>
    <w:p w:rsidR="00F103C9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</w:t>
      </w:r>
      <w:proofErr w:type="gramStart"/>
      <w:r w:rsidRPr="00CA42AF">
        <w:rPr>
          <w:rFonts w:eastAsiaTheme="minorEastAsia"/>
          <w:b w:val="0"/>
          <w:lang w:val="en-US"/>
        </w:rPr>
        <w:t>n</w:t>
      </w:r>
      <w:r w:rsidR="00F103C9">
        <w:rPr>
          <w:rFonts w:eastAsiaTheme="minorEastAsia"/>
          <w:b w:val="0"/>
        </w:rPr>
        <w:t>-8</w:t>
      </w:r>
      <w:proofErr w:type="gramEnd"/>
      <w:r w:rsidR="00F103C9">
        <w:rPr>
          <w:rFonts w:eastAsiaTheme="minorEastAsia"/>
          <w:b w:val="0"/>
        </w:rPr>
        <w:t xml:space="preserve"> мероприятий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proofErr w:type="spellStart"/>
      <w:r w:rsidRPr="00CA42AF">
        <w:rPr>
          <w:rFonts w:eastAsiaTheme="minorEastAsia"/>
          <w:b w:val="0"/>
          <w:lang w:val="en-US"/>
        </w:rPr>
        <w:t>Mer</w:t>
      </w:r>
      <w:proofErr w:type="spellEnd"/>
      <w:proofErr w:type="gramStart"/>
      <w:r w:rsidRPr="00CA42AF">
        <w:rPr>
          <w:rFonts w:eastAsiaTheme="minorEastAsia"/>
          <w:b w:val="0"/>
        </w:rPr>
        <w:t>=(</w:t>
      </w:r>
      <w:proofErr w:type="gramEnd"/>
      <w:r w:rsidRPr="00CA42AF">
        <w:rPr>
          <w:rFonts w:eastAsiaTheme="minorEastAsia"/>
          <w:b w:val="0"/>
        </w:rPr>
        <w:t>1/8)*(1+0+1+1+1+1+1+1)*100%=87,5 %</w:t>
      </w:r>
    </w:p>
    <w:p w:rsidR="00CA42AF" w:rsidRPr="00CA42AF" w:rsidRDefault="00CA42AF" w:rsidP="00CA42AF">
      <w:pPr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4. Комплексная оценка эффективности реализации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>рограммы производится по следующей формуле: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</w:t>
      </w:r>
      <w:r w:rsidRPr="00CA42AF">
        <w:rPr>
          <w:rFonts w:eastAsiaTheme="minorEastAsia"/>
          <w:b w:val="0"/>
          <w:lang w:val="en-US"/>
        </w:rPr>
        <w:t>O</w:t>
      </w:r>
      <w:r w:rsidRPr="00CA42AF">
        <w:rPr>
          <w:rFonts w:eastAsiaTheme="minorEastAsia"/>
          <w:b w:val="0"/>
        </w:rPr>
        <w:t>= (</w:t>
      </w:r>
      <w:proofErr w:type="spellStart"/>
      <w:r w:rsidRPr="00CA42AF">
        <w:rPr>
          <w:rFonts w:eastAsiaTheme="minorEastAsia"/>
          <w:b w:val="0"/>
          <w:lang w:val="en-US"/>
        </w:rPr>
        <w:t>Cel</w:t>
      </w:r>
      <w:proofErr w:type="spellEnd"/>
      <w:r w:rsidRPr="00CA42AF">
        <w:rPr>
          <w:rFonts w:eastAsiaTheme="minorEastAsia"/>
          <w:b w:val="0"/>
        </w:rPr>
        <w:t>+</w:t>
      </w:r>
      <w:r w:rsidRPr="00CA42AF">
        <w:rPr>
          <w:rFonts w:eastAsiaTheme="minorEastAsia"/>
          <w:b w:val="0"/>
          <w:lang w:val="en-US"/>
        </w:rPr>
        <w:t>Fin</w:t>
      </w:r>
      <w:r w:rsidRPr="00CA42AF">
        <w:rPr>
          <w:rFonts w:eastAsiaTheme="minorEastAsia"/>
          <w:b w:val="0"/>
        </w:rPr>
        <w:t>+</w:t>
      </w:r>
      <w:proofErr w:type="spellStart"/>
      <w:r w:rsidRPr="00CA42AF">
        <w:rPr>
          <w:rFonts w:eastAsiaTheme="minorEastAsia"/>
          <w:b w:val="0"/>
          <w:lang w:val="en-US"/>
        </w:rPr>
        <w:t>Mer</w:t>
      </w:r>
      <w:proofErr w:type="spellEnd"/>
      <w:r w:rsidRPr="00CA42AF">
        <w:rPr>
          <w:rFonts w:eastAsiaTheme="minorEastAsia"/>
          <w:b w:val="0"/>
        </w:rPr>
        <w:t>)/3,</w:t>
      </w:r>
    </w:p>
    <w:p w:rsid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>где:</w:t>
      </w:r>
      <w:r w:rsidRPr="00CA42AF">
        <w:rPr>
          <w:rFonts w:eastAsiaTheme="minorEastAsia"/>
          <w:b w:val="0"/>
          <w:lang w:val="en-US"/>
        </w:rPr>
        <w:t>O</w:t>
      </w:r>
      <w:r w:rsidRPr="00CA42AF">
        <w:rPr>
          <w:rFonts w:eastAsiaTheme="minorEastAsia"/>
          <w:b w:val="0"/>
        </w:rPr>
        <w:t xml:space="preserve">–комплексная </w:t>
      </w:r>
      <w:r w:rsidR="00F103C9">
        <w:rPr>
          <w:rFonts w:eastAsiaTheme="minorEastAsia"/>
          <w:b w:val="0"/>
        </w:rPr>
        <w:t>оценка</w:t>
      </w:r>
    </w:p>
    <w:p w:rsidR="00F103C9" w:rsidRPr="00CA42AF" w:rsidRDefault="00F103C9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          </w:t>
      </w:r>
      <w:r w:rsidRPr="00CA42AF">
        <w:rPr>
          <w:rFonts w:eastAsiaTheme="minorEastAsia"/>
          <w:b w:val="0"/>
          <w:lang w:val="en-US"/>
        </w:rPr>
        <w:t>O</w:t>
      </w:r>
      <w:r w:rsidRPr="00CA42AF">
        <w:rPr>
          <w:rFonts w:eastAsiaTheme="minorEastAsia"/>
          <w:b w:val="0"/>
        </w:rPr>
        <w:t>= (100</w:t>
      </w:r>
      <w:proofErr w:type="gramStart"/>
      <w:r w:rsidRPr="00CA42AF">
        <w:rPr>
          <w:rFonts w:eastAsiaTheme="minorEastAsia"/>
          <w:b w:val="0"/>
        </w:rPr>
        <w:t>,0</w:t>
      </w:r>
      <w:proofErr w:type="gramEnd"/>
      <w:r w:rsidRPr="00CA42AF">
        <w:rPr>
          <w:rFonts w:eastAsiaTheme="minorEastAsia"/>
          <w:b w:val="0"/>
        </w:rPr>
        <w:t xml:space="preserve"> %+70,3 %+87,5 %)/3=85,9 %</w:t>
      </w: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rPr>
          <w:rFonts w:eastAsiaTheme="minorEastAsia"/>
          <w:b w:val="0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eastAsiaTheme="minorEastAsia"/>
          <w:b w:val="0"/>
        </w:rPr>
      </w:pPr>
      <w:r w:rsidRPr="00CA42AF">
        <w:rPr>
          <w:rFonts w:eastAsiaTheme="minorEastAsia"/>
          <w:b w:val="0"/>
        </w:rPr>
        <w:t xml:space="preserve"> Реализация данной </w:t>
      </w:r>
      <w:r w:rsidR="00F103C9">
        <w:rPr>
          <w:rFonts w:eastAsiaTheme="minorEastAsia"/>
          <w:b w:val="0"/>
        </w:rPr>
        <w:t>П</w:t>
      </w:r>
      <w:r w:rsidRPr="00CA42AF">
        <w:rPr>
          <w:rFonts w:eastAsiaTheme="minorEastAsia"/>
          <w:b w:val="0"/>
        </w:rPr>
        <w:t xml:space="preserve">рограммы характеризуется </w:t>
      </w:r>
      <w:r w:rsidR="00EB3F54">
        <w:rPr>
          <w:rFonts w:eastAsiaTheme="minorEastAsia"/>
          <w:b w:val="0"/>
        </w:rPr>
        <w:t>средним</w:t>
      </w:r>
      <w:r w:rsidRPr="00CA42AF">
        <w:rPr>
          <w:rFonts w:eastAsiaTheme="minorEastAsia"/>
          <w:b w:val="0"/>
        </w:rPr>
        <w:t xml:space="preserve"> уровнем эффективности.</w:t>
      </w:r>
    </w:p>
    <w:p w:rsidR="00CA42AF" w:rsidRPr="00CA42AF" w:rsidRDefault="00CA42AF" w:rsidP="00CA42AF">
      <w:pPr>
        <w:shd w:val="clear" w:color="auto" w:fill="auto"/>
        <w:spacing w:after="0" w:line="240" w:lineRule="auto"/>
        <w:ind w:firstLine="0"/>
        <w:jc w:val="center"/>
        <w:rPr>
          <w:rFonts w:eastAsiaTheme="minorEastAsia"/>
        </w:rPr>
      </w:pPr>
    </w:p>
    <w:p w:rsidR="00CA42AF" w:rsidRPr="00CA42AF" w:rsidRDefault="00CA42AF" w:rsidP="00CA42AF">
      <w:pPr>
        <w:shd w:val="clear" w:color="auto" w:fill="auto"/>
        <w:tabs>
          <w:tab w:val="left" w:pos="709"/>
        </w:tabs>
        <w:spacing w:after="0" w:line="240" w:lineRule="auto"/>
        <w:ind w:firstLine="0"/>
        <w:rPr>
          <w:rFonts w:eastAsiaTheme="minorEastAsia"/>
          <w:b w:val="0"/>
          <w:sz w:val="20"/>
          <w:szCs w:val="20"/>
        </w:rPr>
      </w:pPr>
      <w:proofErr w:type="spellStart"/>
      <w:r w:rsidRPr="00CA42AF">
        <w:rPr>
          <w:rFonts w:eastAsiaTheme="minorEastAsia"/>
          <w:b w:val="0"/>
          <w:color w:val="000000" w:themeColor="text1"/>
          <w:sz w:val="20"/>
          <w:szCs w:val="20"/>
        </w:rPr>
        <w:t>исп</w:t>
      </w:r>
      <w:proofErr w:type="gramStart"/>
      <w:r w:rsidRPr="00CA42AF">
        <w:rPr>
          <w:rFonts w:eastAsiaTheme="minorEastAsia"/>
          <w:b w:val="0"/>
          <w:color w:val="000000" w:themeColor="text1"/>
          <w:sz w:val="20"/>
          <w:szCs w:val="20"/>
        </w:rPr>
        <w:t>.Б</w:t>
      </w:r>
      <w:proofErr w:type="gramEnd"/>
      <w:r w:rsidRPr="00CA42AF">
        <w:rPr>
          <w:rFonts w:eastAsiaTheme="minorEastAsia"/>
          <w:b w:val="0"/>
          <w:color w:val="000000" w:themeColor="text1"/>
          <w:sz w:val="20"/>
          <w:szCs w:val="20"/>
        </w:rPr>
        <w:t>ухтоярова</w:t>
      </w:r>
      <w:proofErr w:type="spellEnd"/>
      <w:r w:rsidRPr="00CA42AF">
        <w:rPr>
          <w:rFonts w:eastAsiaTheme="minorEastAsia"/>
          <w:b w:val="0"/>
          <w:color w:val="000000" w:themeColor="text1"/>
          <w:sz w:val="20"/>
          <w:szCs w:val="20"/>
        </w:rPr>
        <w:t xml:space="preserve"> Н.П.</w:t>
      </w:r>
      <w:r w:rsidRPr="00CA42AF">
        <w:rPr>
          <w:rFonts w:eastAsiaTheme="minorEastAsia"/>
          <w:b w:val="0"/>
          <w:sz w:val="20"/>
          <w:szCs w:val="20"/>
        </w:rPr>
        <w:t xml:space="preserve"> (38557)96429(399)</w:t>
      </w:r>
    </w:p>
    <w:p w:rsidR="00CA42AF" w:rsidRPr="00CA42AF" w:rsidRDefault="00CA42AF" w:rsidP="00CA42AF">
      <w:pPr>
        <w:shd w:val="clear" w:color="auto" w:fill="auto"/>
        <w:spacing w:line="276" w:lineRule="auto"/>
        <w:ind w:firstLine="0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A42AF"/>
    <w:rsid w:val="000033B2"/>
    <w:rsid w:val="00046D73"/>
    <w:rsid w:val="00084B92"/>
    <w:rsid w:val="00091B52"/>
    <w:rsid w:val="000B0BEA"/>
    <w:rsid w:val="000C694F"/>
    <w:rsid w:val="00192FB3"/>
    <w:rsid w:val="001C1868"/>
    <w:rsid w:val="00203777"/>
    <w:rsid w:val="002B529D"/>
    <w:rsid w:val="002C1F86"/>
    <w:rsid w:val="002E635F"/>
    <w:rsid w:val="0030383E"/>
    <w:rsid w:val="0032731D"/>
    <w:rsid w:val="00357FAB"/>
    <w:rsid w:val="003666A7"/>
    <w:rsid w:val="00405972"/>
    <w:rsid w:val="0041184C"/>
    <w:rsid w:val="00473B52"/>
    <w:rsid w:val="004B0646"/>
    <w:rsid w:val="004F1B1D"/>
    <w:rsid w:val="00527F3D"/>
    <w:rsid w:val="005C7ACC"/>
    <w:rsid w:val="0060678B"/>
    <w:rsid w:val="00613A77"/>
    <w:rsid w:val="00670CA1"/>
    <w:rsid w:val="006C6F8C"/>
    <w:rsid w:val="007742E0"/>
    <w:rsid w:val="007F710B"/>
    <w:rsid w:val="009E2B79"/>
    <w:rsid w:val="009E3E3E"/>
    <w:rsid w:val="009F1121"/>
    <w:rsid w:val="00A51305"/>
    <w:rsid w:val="00A55891"/>
    <w:rsid w:val="00A667D7"/>
    <w:rsid w:val="00A9187C"/>
    <w:rsid w:val="00AA7C1F"/>
    <w:rsid w:val="00B20678"/>
    <w:rsid w:val="00BA20E2"/>
    <w:rsid w:val="00BF5004"/>
    <w:rsid w:val="00C66C96"/>
    <w:rsid w:val="00C80601"/>
    <w:rsid w:val="00CA42AF"/>
    <w:rsid w:val="00CB1BF1"/>
    <w:rsid w:val="00E33169"/>
    <w:rsid w:val="00EB3F54"/>
    <w:rsid w:val="00F103C9"/>
    <w:rsid w:val="00F63D94"/>
    <w:rsid w:val="00FD3DE1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46"/>
    <w:pPr>
      <w:shd w:val="clear" w:color="auto" w:fill="FFFFFF"/>
      <w:spacing w:after="200"/>
      <w:ind w:firstLine="708"/>
    </w:pPr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4B0646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08"/>
    </w:p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6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66A7"/>
    <w:rPr>
      <w:rFonts w:ascii="Tahoma" w:hAnsi="Tahoma" w:cs="Tahoma"/>
      <w:b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3</cp:revision>
  <cp:lastPrinted>2022-03-02T02:47:00Z</cp:lastPrinted>
  <dcterms:created xsi:type="dcterms:W3CDTF">2022-03-02T01:59:00Z</dcterms:created>
  <dcterms:modified xsi:type="dcterms:W3CDTF">2022-03-02T03:05:00Z</dcterms:modified>
</cp:coreProperties>
</file>