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0B" w:rsidRPr="003B69BC" w:rsidRDefault="00B17F0B" w:rsidP="003B69BC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B69BC">
        <w:rPr>
          <w:rFonts w:ascii="Times New Roman" w:hAnsi="Times New Roman"/>
          <w:b/>
          <w:sz w:val="26"/>
          <w:szCs w:val="26"/>
        </w:rPr>
        <w:t>Отчет о реализации муниципальной программы</w:t>
      </w:r>
    </w:p>
    <w:p w:rsidR="00B17F0B" w:rsidRPr="003B69BC" w:rsidRDefault="00B17F0B" w:rsidP="003B69BC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B69BC">
        <w:rPr>
          <w:rFonts w:ascii="Times New Roman" w:hAnsi="Times New Roman"/>
          <w:b/>
          <w:sz w:val="26"/>
          <w:szCs w:val="26"/>
        </w:rPr>
        <w:t xml:space="preserve"> «Развитие культуры города Рубцовска» на 2018-2020 годы</w:t>
      </w:r>
    </w:p>
    <w:p w:rsidR="00B17F0B" w:rsidRPr="003B69BC" w:rsidRDefault="00F63029" w:rsidP="003B69BC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B69BC">
        <w:rPr>
          <w:rFonts w:ascii="Times New Roman" w:hAnsi="Times New Roman"/>
          <w:b/>
          <w:sz w:val="26"/>
          <w:szCs w:val="26"/>
        </w:rPr>
        <w:t>за 2019</w:t>
      </w:r>
      <w:r w:rsidR="00B17F0B" w:rsidRPr="003B69BC">
        <w:rPr>
          <w:rFonts w:ascii="Times New Roman" w:hAnsi="Times New Roman"/>
          <w:b/>
          <w:sz w:val="26"/>
          <w:szCs w:val="26"/>
        </w:rPr>
        <w:t xml:space="preserve"> год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Муниципальная программа «Развитие культуры города Рубцовска» на 2018-2020 годы (далее – Программа) была утверждена постановлением Администрации города Рубцовска Алтайского края от 03.10.2017 № 4850.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pacing w:val="1"/>
          <w:sz w:val="26"/>
          <w:szCs w:val="26"/>
          <w:shd w:val="clear" w:color="auto" w:fill="FFFFFF"/>
        </w:rPr>
      </w:pPr>
      <w:proofErr w:type="gramStart"/>
      <w:r w:rsidRPr="003B69BC">
        <w:rPr>
          <w:rFonts w:ascii="Times New Roman" w:hAnsi="Times New Roman"/>
          <w:sz w:val="26"/>
          <w:szCs w:val="26"/>
        </w:rPr>
        <w:t xml:space="preserve">В соответствии с постановлениями Администрации города Рубцовска </w:t>
      </w:r>
      <w:r w:rsidRPr="00FC1129">
        <w:rPr>
          <w:rFonts w:ascii="Times New Roman" w:hAnsi="Times New Roman"/>
          <w:sz w:val="26"/>
          <w:szCs w:val="26"/>
        </w:rPr>
        <w:t>Алтайского края  от 12.02.2018 № 277, от 26.07.2018 № 1951, от 27.12.2018 № 3400</w:t>
      </w:r>
      <w:r w:rsidR="00FC1129" w:rsidRPr="00FC1129">
        <w:rPr>
          <w:rFonts w:ascii="Times New Roman" w:hAnsi="Times New Roman"/>
          <w:sz w:val="26"/>
          <w:szCs w:val="26"/>
        </w:rPr>
        <w:t>,</w:t>
      </w:r>
      <w:r w:rsidR="00FC112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FC1129" w:rsidRPr="00FC1129">
        <w:rPr>
          <w:rFonts w:ascii="Times New Roman" w:hAnsi="Times New Roman"/>
          <w:sz w:val="26"/>
          <w:szCs w:val="26"/>
        </w:rPr>
        <w:t>от 21.02.2019 № 372, от 20.09.2019 № 2419)</w:t>
      </w:r>
      <w:r w:rsidRPr="00FC1129">
        <w:rPr>
          <w:rFonts w:ascii="Times New Roman" w:hAnsi="Times New Roman"/>
          <w:sz w:val="26"/>
          <w:szCs w:val="26"/>
        </w:rPr>
        <w:t xml:space="preserve"> </w:t>
      </w:r>
      <w:r w:rsidRPr="003B69BC">
        <w:rPr>
          <w:rFonts w:ascii="Times New Roman" w:hAnsi="Times New Roman"/>
          <w:sz w:val="26"/>
          <w:szCs w:val="26"/>
        </w:rPr>
        <w:t>в Программу были внесены изменения, касающиеся объемов и источников финансирования.</w:t>
      </w:r>
      <w:proofErr w:type="gramEnd"/>
      <w:r w:rsidRPr="003B69BC">
        <w:rPr>
          <w:rFonts w:ascii="Times New Roman" w:hAnsi="Times New Roman"/>
          <w:sz w:val="26"/>
          <w:szCs w:val="26"/>
        </w:rPr>
        <w:t xml:space="preserve"> Изменения были связаны</w:t>
      </w:r>
      <w:r w:rsidRPr="003B69BC">
        <w:rPr>
          <w:rFonts w:ascii="Times New Roman" w:hAnsi="Times New Roman"/>
          <w:spacing w:val="1"/>
          <w:sz w:val="26"/>
          <w:szCs w:val="26"/>
          <w:shd w:val="clear" w:color="auto" w:fill="FFFFFF"/>
        </w:rPr>
        <w:t xml:space="preserve"> с выделением дополнительного финанси</w:t>
      </w:r>
      <w:r w:rsidR="009A6FF7" w:rsidRPr="003B69BC">
        <w:rPr>
          <w:rFonts w:ascii="Times New Roman" w:hAnsi="Times New Roman"/>
          <w:spacing w:val="1"/>
          <w:sz w:val="26"/>
          <w:szCs w:val="26"/>
          <w:shd w:val="clear" w:color="auto" w:fill="FFFFFF"/>
        </w:rPr>
        <w:t>рования</w:t>
      </w:r>
      <w:r w:rsidRPr="003B69BC">
        <w:rPr>
          <w:rFonts w:ascii="Times New Roman" w:hAnsi="Times New Roman"/>
          <w:sz w:val="26"/>
          <w:szCs w:val="26"/>
        </w:rPr>
        <w:t>.</w:t>
      </w:r>
    </w:p>
    <w:p w:rsidR="00B17F0B" w:rsidRPr="003B69BC" w:rsidRDefault="00B17F0B" w:rsidP="003B69BC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69BC">
        <w:rPr>
          <w:rFonts w:ascii="Times New Roman" w:hAnsi="Times New Roman" w:cs="Times New Roman"/>
          <w:sz w:val="26"/>
          <w:szCs w:val="26"/>
        </w:rPr>
        <w:t xml:space="preserve">Цель Программы: </w:t>
      </w:r>
    </w:p>
    <w:p w:rsidR="00B17F0B" w:rsidRPr="003B69BC" w:rsidRDefault="00B17F0B" w:rsidP="003B69BC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69BC">
        <w:rPr>
          <w:rFonts w:ascii="Times New Roman" w:hAnsi="Times New Roman" w:cs="Times New Roman"/>
          <w:sz w:val="26"/>
          <w:szCs w:val="26"/>
        </w:rPr>
        <w:t>Развитие культуры и искусства, сохранение культурного и исторического наследия, расширение доступа населения города к культурным ценностям.</w:t>
      </w:r>
    </w:p>
    <w:p w:rsidR="00B17F0B" w:rsidRPr="003B69BC" w:rsidRDefault="00B17F0B" w:rsidP="003B69BC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B69BC">
        <w:rPr>
          <w:rFonts w:ascii="Times New Roman" w:hAnsi="Times New Roman" w:cs="Times New Roman"/>
          <w:sz w:val="26"/>
          <w:szCs w:val="26"/>
        </w:rPr>
        <w:t>Задачи программы:</w:t>
      </w:r>
    </w:p>
    <w:p w:rsidR="00B17F0B" w:rsidRPr="003B69BC" w:rsidRDefault="00B17F0B" w:rsidP="003B69B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Создание современных условий для реализации программных мероприятий, работы учреждений культуры, качественного предоставления населению города услуг сферы культуры;</w:t>
      </w:r>
    </w:p>
    <w:p w:rsidR="00B17F0B" w:rsidRPr="003B69BC" w:rsidRDefault="00B17F0B" w:rsidP="003B69B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развитие системы дополнительного образования в области культуры;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расширение доступности услуг культурно-досуговых учреждений, поддержка народного творчества и искусства;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обеспечение предоставления услуг парков и базы отдыха;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повышение доступности и качества музейных услуг и работ;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повышение доступности и качества услуг и работ в сфере библиотечного дела;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создание условий для сохранения и развития исполнительских искусств и поддержки театрального дела;</w:t>
      </w:r>
    </w:p>
    <w:p w:rsidR="00B17F0B" w:rsidRPr="003B69BC" w:rsidRDefault="00B17F0B" w:rsidP="003B69BC">
      <w:pPr>
        <w:pStyle w:val="ConsPlusCel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69BC">
        <w:rPr>
          <w:rFonts w:ascii="Times New Roman" w:hAnsi="Times New Roman" w:cs="Times New Roman"/>
          <w:sz w:val="26"/>
          <w:szCs w:val="26"/>
        </w:rPr>
        <w:t xml:space="preserve">привлечение </w:t>
      </w:r>
      <w:r w:rsidRPr="003B69BC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социально ориентированных некоммерческих организаций</w:t>
      </w:r>
      <w:r w:rsidRPr="003B69BC">
        <w:rPr>
          <w:rFonts w:ascii="Times New Roman" w:hAnsi="Times New Roman" w:cs="Times New Roman"/>
          <w:sz w:val="26"/>
          <w:szCs w:val="26"/>
        </w:rPr>
        <w:t xml:space="preserve"> к совместному оказанию муниципальных услуг, </w:t>
      </w:r>
      <w:r w:rsidRPr="003B69BC">
        <w:rPr>
          <w:rFonts w:ascii="Times New Roman" w:hAnsi="Times New Roman" w:cs="Times New Roman"/>
          <w:color w:val="2D2D2D"/>
          <w:spacing w:val="1"/>
          <w:sz w:val="26"/>
          <w:szCs w:val="26"/>
          <w:shd w:val="clear" w:color="auto" w:fill="FFFFFF"/>
        </w:rPr>
        <w:t>оказание поддержки социально ориентированным некоммерческим организациям.</w:t>
      </w:r>
    </w:p>
    <w:p w:rsidR="00B17F0B" w:rsidRPr="00447C47" w:rsidRDefault="00B17F0B" w:rsidP="003B69BC">
      <w:pPr>
        <w:ind w:right="-143" w:firstLine="567"/>
        <w:outlineLvl w:val="0"/>
        <w:rPr>
          <w:rFonts w:ascii="Times New Roman" w:hAnsi="Times New Roman"/>
          <w:sz w:val="26"/>
          <w:szCs w:val="26"/>
        </w:rPr>
      </w:pPr>
      <w:r w:rsidRPr="00447C47">
        <w:rPr>
          <w:rFonts w:ascii="Times New Roman" w:hAnsi="Times New Roman"/>
          <w:sz w:val="26"/>
          <w:szCs w:val="26"/>
        </w:rPr>
        <w:t>О</w:t>
      </w:r>
      <w:r w:rsidR="000F5D0D" w:rsidRPr="00447C47">
        <w:rPr>
          <w:rFonts w:ascii="Times New Roman" w:hAnsi="Times New Roman"/>
          <w:sz w:val="26"/>
          <w:szCs w:val="26"/>
        </w:rPr>
        <w:t>бщий объем финансирования в 2019</w:t>
      </w:r>
      <w:r w:rsidRPr="00447C47">
        <w:rPr>
          <w:rFonts w:ascii="Times New Roman" w:hAnsi="Times New Roman"/>
          <w:sz w:val="26"/>
          <w:szCs w:val="26"/>
        </w:rPr>
        <w:t xml:space="preserve"> году, запланированный по Программе составил   </w:t>
      </w:r>
      <w:r w:rsidR="00FC1129" w:rsidRPr="00447C47">
        <w:rPr>
          <w:rFonts w:ascii="Times New Roman" w:hAnsi="Times New Roman"/>
          <w:sz w:val="26"/>
          <w:szCs w:val="26"/>
        </w:rPr>
        <w:t>172 713,8</w:t>
      </w:r>
      <w:r w:rsidRPr="00447C47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B17F0B" w:rsidRPr="00447C47" w:rsidRDefault="00B17F0B" w:rsidP="003B69BC">
      <w:pPr>
        <w:ind w:right="-143" w:firstLine="567"/>
        <w:outlineLvl w:val="0"/>
        <w:rPr>
          <w:rFonts w:ascii="Times New Roman" w:hAnsi="Times New Roman"/>
          <w:sz w:val="26"/>
          <w:szCs w:val="26"/>
        </w:rPr>
      </w:pPr>
      <w:r w:rsidRPr="00447C47">
        <w:rPr>
          <w:rFonts w:ascii="Times New Roman" w:hAnsi="Times New Roman"/>
          <w:sz w:val="26"/>
          <w:szCs w:val="26"/>
        </w:rPr>
        <w:t xml:space="preserve">федеральный бюджет </w:t>
      </w:r>
      <w:r w:rsidR="00FC1129" w:rsidRPr="00447C47">
        <w:rPr>
          <w:rFonts w:ascii="Times New Roman" w:hAnsi="Times New Roman"/>
          <w:sz w:val="26"/>
          <w:szCs w:val="26"/>
        </w:rPr>
        <w:t>–</w:t>
      </w:r>
      <w:r w:rsidRPr="00447C47">
        <w:rPr>
          <w:rFonts w:ascii="Times New Roman" w:hAnsi="Times New Roman"/>
          <w:sz w:val="26"/>
          <w:szCs w:val="26"/>
        </w:rPr>
        <w:t xml:space="preserve"> </w:t>
      </w:r>
      <w:r w:rsidR="00FC1129" w:rsidRPr="00447C47">
        <w:rPr>
          <w:rFonts w:ascii="Times New Roman" w:hAnsi="Times New Roman"/>
          <w:sz w:val="26"/>
          <w:szCs w:val="26"/>
        </w:rPr>
        <w:t>8 734,9</w:t>
      </w:r>
      <w:r w:rsidRPr="00447C47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Pr="00447C47">
        <w:rPr>
          <w:rFonts w:ascii="Times New Roman" w:hAnsi="Times New Roman"/>
          <w:sz w:val="26"/>
          <w:szCs w:val="26"/>
        </w:rPr>
        <w:t>.р</w:t>
      </w:r>
      <w:proofErr w:type="gramEnd"/>
      <w:r w:rsidRPr="00447C47">
        <w:rPr>
          <w:rFonts w:ascii="Times New Roman" w:hAnsi="Times New Roman"/>
          <w:sz w:val="26"/>
          <w:szCs w:val="26"/>
        </w:rPr>
        <w:t>уб.;</w:t>
      </w:r>
    </w:p>
    <w:p w:rsidR="00B17F0B" w:rsidRPr="00447C47" w:rsidRDefault="00B17F0B" w:rsidP="003B69BC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47C47">
        <w:rPr>
          <w:rFonts w:ascii="Times New Roman" w:hAnsi="Times New Roman"/>
          <w:sz w:val="26"/>
          <w:szCs w:val="26"/>
        </w:rPr>
        <w:t xml:space="preserve">краевой бюджет   – </w:t>
      </w:r>
      <w:r w:rsidR="00FC1129" w:rsidRPr="00447C47">
        <w:rPr>
          <w:rFonts w:ascii="Times New Roman" w:hAnsi="Times New Roman"/>
          <w:sz w:val="26"/>
          <w:szCs w:val="26"/>
        </w:rPr>
        <w:t>657,5</w:t>
      </w:r>
      <w:r w:rsidRPr="00447C47">
        <w:rPr>
          <w:rFonts w:ascii="Times New Roman" w:hAnsi="Times New Roman"/>
          <w:sz w:val="26"/>
          <w:szCs w:val="26"/>
        </w:rPr>
        <w:t xml:space="preserve"> тыс. руб.</w:t>
      </w:r>
    </w:p>
    <w:p w:rsidR="00B17F0B" w:rsidRPr="00447C47" w:rsidRDefault="00B17F0B" w:rsidP="003B69BC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47C47">
        <w:rPr>
          <w:rFonts w:ascii="Times New Roman" w:hAnsi="Times New Roman"/>
          <w:sz w:val="26"/>
          <w:szCs w:val="26"/>
        </w:rPr>
        <w:t xml:space="preserve">местный бюджет  – </w:t>
      </w:r>
      <w:r w:rsidR="00FC1129" w:rsidRPr="00447C47">
        <w:rPr>
          <w:rFonts w:ascii="Times New Roman" w:hAnsi="Times New Roman"/>
          <w:sz w:val="26"/>
          <w:szCs w:val="26"/>
        </w:rPr>
        <w:t>135 992,4</w:t>
      </w:r>
      <w:r w:rsidRPr="00447C47">
        <w:rPr>
          <w:rFonts w:ascii="Times New Roman" w:hAnsi="Times New Roman"/>
          <w:sz w:val="26"/>
          <w:szCs w:val="26"/>
        </w:rPr>
        <w:t xml:space="preserve"> тыс. руб.</w:t>
      </w:r>
    </w:p>
    <w:p w:rsidR="00B17F0B" w:rsidRPr="00447C47" w:rsidRDefault="00B17F0B" w:rsidP="003B69BC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47C47">
        <w:rPr>
          <w:rFonts w:ascii="Times New Roman" w:hAnsi="Times New Roman"/>
          <w:sz w:val="26"/>
          <w:szCs w:val="26"/>
        </w:rPr>
        <w:t xml:space="preserve">внебюджетные средства учреждений культуры города Рубцовска – </w:t>
      </w:r>
      <w:r w:rsidR="00FC1129" w:rsidRPr="00447C47">
        <w:rPr>
          <w:rFonts w:ascii="Times New Roman" w:hAnsi="Times New Roman"/>
          <w:sz w:val="26"/>
          <w:szCs w:val="26"/>
        </w:rPr>
        <w:t>27 329,0</w:t>
      </w:r>
      <w:r w:rsidRPr="00447C47">
        <w:rPr>
          <w:rFonts w:ascii="Times New Roman" w:hAnsi="Times New Roman"/>
          <w:sz w:val="26"/>
          <w:szCs w:val="26"/>
        </w:rPr>
        <w:t xml:space="preserve"> тыс. руб.</w:t>
      </w:r>
    </w:p>
    <w:p w:rsidR="00B17F0B" w:rsidRPr="00447C47" w:rsidRDefault="00447C47" w:rsidP="003B69BC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47C47">
        <w:rPr>
          <w:rFonts w:ascii="Times New Roman" w:hAnsi="Times New Roman"/>
          <w:sz w:val="26"/>
          <w:szCs w:val="26"/>
        </w:rPr>
        <w:t>Фактически профинансировано</w:t>
      </w:r>
      <w:r w:rsidR="00B17F0B" w:rsidRPr="00447C47">
        <w:rPr>
          <w:rFonts w:ascii="Times New Roman" w:hAnsi="Times New Roman"/>
          <w:sz w:val="26"/>
          <w:szCs w:val="26"/>
        </w:rPr>
        <w:t xml:space="preserve">  –  </w:t>
      </w:r>
      <w:r w:rsidRPr="00447C47">
        <w:rPr>
          <w:rFonts w:ascii="Times New Roman" w:hAnsi="Times New Roman"/>
          <w:sz w:val="26"/>
          <w:szCs w:val="26"/>
        </w:rPr>
        <w:t>171 581,1</w:t>
      </w:r>
      <w:r w:rsidR="00B17F0B" w:rsidRPr="00447C47">
        <w:rPr>
          <w:rFonts w:ascii="Times New Roman" w:hAnsi="Times New Roman"/>
          <w:sz w:val="26"/>
          <w:szCs w:val="26"/>
        </w:rPr>
        <w:t xml:space="preserve"> тыс. руб.</w:t>
      </w:r>
      <w:r w:rsidRPr="00447C47">
        <w:rPr>
          <w:rFonts w:ascii="Times New Roman" w:hAnsi="Times New Roman"/>
          <w:sz w:val="26"/>
          <w:szCs w:val="26"/>
        </w:rPr>
        <w:t xml:space="preserve">, </w:t>
      </w:r>
      <w:r w:rsidR="00B17F0B" w:rsidRPr="00447C47">
        <w:rPr>
          <w:rFonts w:ascii="Times New Roman" w:hAnsi="Times New Roman"/>
          <w:sz w:val="26"/>
          <w:szCs w:val="26"/>
        </w:rPr>
        <w:t>в том числе:</w:t>
      </w:r>
    </w:p>
    <w:p w:rsidR="00B17F0B" w:rsidRPr="00447C47" w:rsidRDefault="00B17F0B" w:rsidP="003B69BC">
      <w:pPr>
        <w:ind w:right="-143" w:firstLine="567"/>
        <w:outlineLvl w:val="0"/>
        <w:rPr>
          <w:rFonts w:ascii="Times New Roman" w:hAnsi="Times New Roman"/>
          <w:sz w:val="26"/>
          <w:szCs w:val="26"/>
        </w:rPr>
      </w:pPr>
      <w:r w:rsidRPr="00447C47">
        <w:rPr>
          <w:rFonts w:ascii="Times New Roman" w:hAnsi="Times New Roman"/>
          <w:sz w:val="26"/>
          <w:szCs w:val="26"/>
        </w:rPr>
        <w:t xml:space="preserve">федеральный бюджет </w:t>
      </w:r>
      <w:r w:rsidR="00447C47" w:rsidRPr="00447C47">
        <w:rPr>
          <w:rFonts w:ascii="Times New Roman" w:hAnsi="Times New Roman"/>
          <w:sz w:val="26"/>
          <w:szCs w:val="26"/>
        </w:rPr>
        <w:t>–</w:t>
      </w:r>
      <w:r w:rsidRPr="00447C47">
        <w:rPr>
          <w:rFonts w:ascii="Times New Roman" w:hAnsi="Times New Roman"/>
          <w:sz w:val="26"/>
          <w:szCs w:val="26"/>
        </w:rPr>
        <w:t xml:space="preserve"> </w:t>
      </w:r>
      <w:r w:rsidR="00447C47" w:rsidRPr="00447C47">
        <w:rPr>
          <w:rFonts w:ascii="Times New Roman" w:hAnsi="Times New Roman"/>
          <w:sz w:val="26"/>
          <w:szCs w:val="26"/>
        </w:rPr>
        <w:t>8 734,9</w:t>
      </w:r>
      <w:r w:rsidRPr="00447C47">
        <w:rPr>
          <w:rFonts w:ascii="Times New Roman" w:hAnsi="Times New Roman"/>
          <w:sz w:val="26"/>
          <w:szCs w:val="26"/>
        </w:rPr>
        <w:t xml:space="preserve"> тыс</w:t>
      </w:r>
      <w:proofErr w:type="gramStart"/>
      <w:r w:rsidRPr="00447C47">
        <w:rPr>
          <w:rFonts w:ascii="Times New Roman" w:hAnsi="Times New Roman"/>
          <w:sz w:val="26"/>
          <w:szCs w:val="26"/>
        </w:rPr>
        <w:t>.р</w:t>
      </w:r>
      <w:proofErr w:type="gramEnd"/>
      <w:r w:rsidRPr="00447C47">
        <w:rPr>
          <w:rFonts w:ascii="Times New Roman" w:hAnsi="Times New Roman"/>
          <w:sz w:val="26"/>
          <w:szCs w:val="26"/>
        </w:rPr>
        <w:t>уб.;</w:t>
      </w:r>
    </w:p>
    <w:p w:rsidR="00B17F0B" w:rsidRPr="00447C47" w:rsidRDefault="00B17F0B" w:rsidP="003B69BC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47C47">
        <w:rPr>
          <w:rFonts w:ascii="Times New Roman" w:hAnsi="Times New Roman"/>
          <w:sz w:val="26"/>
          <w:szCs w:val="26"/>
        </w:rPr>
        <w:t xml:space="preserve">краевой бюджет  – </w:t>
      </w:r>
      <w:r w:rsidR="00447C47" w:rsidRPr="00447C47">
        <w:rPr>
          <w:rFonts w:ascii="Times New Roman" w:hAnsi="Times New Roman"/>
          <w:sz w:val="26"/>
          <w:szCs w:val="26"/>
        </w:rPr>
        <w:t>657,5</w:t>
      </w:r>
      <w:r w:rsidRPr="00447C47">
        <w:rPr>
          <w:rFonts w:ascii="Times New Roman" w:hAnsi="Times New Roman"/>
          <w:sz w:val="26"/>
          <w:szCs w:val="26"/>
        </w:rPr>
        <w:t xml:space="preserve"> тыс. руб.</w:t>
      </w:r>
    </w:p>
    <w:p w:rsidR="00B17F0B" w:rsidRPr="00447C47" w:rsidRDefault="00B17F0B" w:rsidP="003B69BC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47C47">
        <w:rPr>
          <w:rFonts w:ascii="Times New Roman" w:hAnsi="Times New Roman"/>
          <w:sz w:val="26"/>
          <w:szCs w:val="26"/>
        </w:rPr>
        <w:t xml:space="preserve">местный бюджет – </w:t>
      </w:r>
      <w:r w:rsidR="00447C47" w:rsidRPr="00447C47">
        <w:rPr>
          <w:rFonts w:ascii="Times New Roman" w:hAnsi="Times New Roman"/>
          <w:sz w:val="26"/>
          <w:szCs w:val="26"/>
        </w:rPr>
        <w:t>134 859,7</w:t>
      </w:r>
      <w:r w:rsidRPr="00447C47">
        <w:rPr>
          <w:rFonts w:ascii="Times New Roman" w:hAnsi="Times New Roman"/>
          <w:sz w:val="26"/>
          <w:szCs w:val="26"/>
        </w:rPr>
        <w:t xml:space="preserve"> тыс. руб.</w:t>
      </w:r>
    </w:p>
    <w:p w:rsidR="00B17F0B" w:rsidRPr="00447C47" w:rsidRDefault="00B17F0B" w:rsidP="003B69BC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47C47">
        <w:rPr>
          <w:rFonts w:ascii="Times New Roman" w:hAnsi="Times New Roman"/>
          <w:sz w:val="26"/>
          <w:szCs w:val="26"/>
        </w:rPr>
        <w:t xml:space="preserve">внебюджетные средства учреждений культуры города Рубцовска – </w:t>
      </w:r>
      <w:r w:rsidR="00447C47" w:rsidRPr="00447C47">
        <w:rPr>
          <w:rFonts w:ascii="Times New Roman" w:hAnsi="Times New Roman"/>
          <w:sz w:val="26"/>
          <w:szCs w:val="26"/>
        </w:rPr>
        <w:t>27 329</w:t>
      </w:r>
      <w:r w:rsidRPr="00447C47">
        <w:rPr>
          <w:rFonts w:ascii="Times New Roman" w:hAnsi="Times New Roman"/>
          <w:sz w:val="26"/>
          <w:szCs w:val="26"/>
        </w:rPr>
        <w:t>,0 тыс. руб.</w:t>
      </w:r>
    </w:p>
    <w:p w:rsidR="00B17F0B" w:rsidRPr="003B69BC" w:rsidRDefault="00B17F0B" w:rsidP="003B69BC">
      <w:pPr>
        <w:snapToGri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По ит</w:t>
      </w:r>
      <w:r w:rsidR="000F5D0D" w:rsidRPr="003B69BC">
        <w:rPr>
          <w:rFonts w:ascii="Times New Roman" w:hAnsi="Times New Roman"/>
          <w:sz w:val="26"/>
          <w:szCs w:val="26"/>
        </w:rPr>
        <w:t>огам реализации Программы в 2019</w:t>
      </w:r>
      <w:r w:rsidRPr="003B69BC">
        <w:rPr>
          <w:rFonts w:ascii="Times New Roman" w:hAnsi="Times New Roman"/>
          <w:sz w:val="26"/>
          <w:szCs w:val="26"/>
        </w:rPr>
        <w:t xml:space="preserve"> году: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Доля объектов культурного наследия, находящихся в муниципальной собственности, состояние которых является удовлетворительным, в общем количестве объектов культурного наследия, находящихся в муниципальной собственности</w:t>
      </w:r>
      <w:r w:rsidR="00DF6A07" w:rsidRPr="003B69BC">
        <w:rPr>
          <w:rFonts w:ascii="Times New Roman" w:hAnsi="Times New Roman"/>
          <w:sz w:val="26"/>
          <w:szCs w:val="26"/>
        </w:rPr>
        <w:t xml:space="preserve"> – 10</w:t>
      </w:r>
      <w:r w:rsidRPr="003B69BC">
        <w:rPr>
          <w:rFonts w:ascii="Times New Roman" w:hAnsi="Times New Roman"/>
          <w:sz w:val="26"/>
          <w:szCs w:val="26"/>
        </w:rPr>
        <w:t>0% (процент выполнения – 1</w:t>
      </w:r>
      <w:r w:rsidR="00447C47">
        <w:rPr>
          <w:rFonts w:ascii="Times New Roman" w:hAnsi="Times New Roman"/>
          <w:sz w:val="26"/>
          <w:szCs w:val="26"/>
        </w:rPr>
        <w:t>0</w:t>
      </w:r>
      <w:r w:rsidRPr="003B69BC">
        <w:rPr>
          <w:rFonts w:ascii="Times New Roman" w:hAnsi="Times New Roman"/>
          <w:sz w:val="26"/>
          <w:szCs w:val="26"/>
        </w:rPr>
        <w:t>0%);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 xml:space="preserve">доля учреждений культуры, находящихся в муниципальной собственности, здания которых находятся в аварийном состоянии или требуют капитального </w:t>
      </w:r>
      <w:r w:rsidRPr="003B69BC">
        <w:rPr>
          <w:rFonts w:ascii="Times New Roman" w:hAnsi="Times New Roman"/>
          <w:sz w:val="26"/>
          <w:szCs w:val="26"/>
        </w:rPr>
        <w:lastRenderedPageBreak/>
        <w:t>ремонта, в общем количестве муниципальных учреждений культуры -</w:t>
      </w:r>
      <w:r w:rsidR="00447C47">
        <w:rPr>
          <w:rFonts w:ascii="Times New Roman" w:hAnsi="Times New Roman"/>
          <w:sz w:val="26"/>
          <w:szCs w:val="26"/>
        </w:rPr>
        <w:t xml:space="preserve"> </w:t>
      </w:r>
      <w:r w:rsidRPr="003B69BC">
        <w:rPr>
          <w:rFonts w:ascii="Times New Roman" w:hAnsi="Times New Roman"/>
          <w:sz w:val="26"/>
          <w:szCs w:val="26"/>
        </w:rPr>
        <w:t>25% (процент выполнения – 100%);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 xml:space="preserve">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муниципальных учреждений культуры – 100% (процент выполнения – 100%); 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количество платных посещений театрально-концертных мероприятий МБУК «Рубцовский драматичес</w:t>
      </w:r>
      <w:r w:rsidR="00DF6A07" w:rsidRPr="003B69BC">
        <w:rPr>
          <w:rFonts w:ascii="Times New Roman" w:hAnsi="Times New Roman"/>
          <w:sz w:val="26"/>
          <w:szCs w:val="26"/>
        </w:rPr>
        <w:t>кий театр», МБКУ «Театр кукол им. А.К. Брахмана» - 43,4 тыс. ед. (процент выполнения -100</w:t>
      </w:r>
      <w:r w:rsidRPr="003B69BC">
        <w:rPr>
          <w:rFonts w:ascii="Times New Roman" w:hAnsi="Times New Roman"/>
          <w:sz w:val="26"/>
          <w:szCs w:val="26"/>
        </w:rPr>
        <w:t>,5%);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количество платных посещений театрально-концертных мероприятий учреждений культурно-досугового типа</w:t>
      </w:r>
      <w:r w:rsidR="00DF6A07" w:rsidRPr="003B69BC">
        <w:rPr>
          <w:rFonts w:ascii="Times New Roman" w:hAnsi="Times New Roman"/>
          <w:sz w:val="26"/>
          <w:szCs w:val="26"/>
        </w:rPr>
        <w:t xml:space="preserve"> – 106,9</w:t>
      </w:r>
      <w:r w:rsidRPr="003B69BC">
        <w:rPr>
          <w:rFonts w:ascii="Times New Roman" w:hAnsi="Times New Roman"/>
          <w:sz w:val="26"/>
          <w:szCs w:val="26"/>
        </w:rPr>
        <w:t xml:space="preserve"> тыс.</w:t>
      </w:r>
      <w:r w:rsidR="00DF6A07" w:rsidRPr="003B69BC">
        <w:rPr>
          <w:rFonts w:ascii="Times New Roman" w:hAnsi="Times New Roman"/>
          <w:sz w:val="26"/>
          <w:szCs w:val="26"/>
        </w:rPr>
        <w:t xml:space="preserve"> ед. (процент выполнения – 115,3</w:t>
      </w:r>
      <w:r w:rsidRPr="003B69BC">
        <w:rPr>
          <w:rFonts w:ascii="Times New Roman" w:hAnsi="Times New Roman"/>
          <w:sz w:val="26"/>
          <w:szCs w:val="26"/>
        </w:rPr>
        <w:t>%);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 xml:space="preserve">количество платных посещений МБУК «КДО «Прометей» </w:t>
      </w:r>
      <w:r w:rsidR="00DF6A07" w:rsidRPr="003B69BC">
        <w:rPr>
          <w:rFonts w:ascii="Times New Roman" w:hAnsi="Times New Roman"/>
          <w:sz w:val="26"/>
          <w:szCs w:val="26"/>
        </w:rPr>
        <w:t>- 70,6</w:t>
      </w:r>
      <w:r w:rsidRPr="003B69BC">
        <w:rPr>
          <w:rFonts w:ascii="Times New Roman" w:hAnsi="Times New Roman"/>
          <w:sz w:val="26"/>
          <w:szCs w:val="26"/>
        </w:rPr>
        <w:t xml:space="preserve"> тыс.</w:t>
      </w:r>
      <w:r w:rsidR="00DF6A07" w:rsidRPr="003B69BC">
        <w:rPr>
          <w:rFonts w:ascii="Times New Roman" w:hAnsi="Times New Roman"/>
          <w:sz w:val="26"/>
          <w:szCs w:val="26"/>
        </w:rPr>
        <w:t xml:space="preserve"> ед. (процент выполнения – 73,9</w:t>
      </w:r>
      <w:r w:rsidRPr="003B69BC">
        <w:rPr>
          <w:rFonts w:ascii="Times New Roman" w:hAnsi="Times New Roman"/>
          <w:sz w:val="26"/>
          <w:szCs w:val="26"/>
        </w:rPr>
        <w:t xml:space="preserve"> %)</w:t>
      </w:r>
      <w:r w:rsidR="00DF6A07" w:rsidRPr="003B69BC">
        <w:rPr>
          <w:rFonts w:ascii="Times New Roman" w:hAnsi="Times New Roman"/>
          <w:sz w:val="26"/>
          <w:szCs w:val="26"/>
        </w:rPr>
        <w:t>.</w:t>
      </w:r>
      <w:r w:rsidR="00447C47">
        <w:rPr>
          <w:rFonts w:ascii="Times New Roman" w:hAnsi="Times New Roman"/>
          <w:sz w:val="26"/>
          <w:szCs w:val="26"/>
        </w:rPr>
        <w:t xml:space="preserve"> </w:t>
      </w:r>
      <w:r w:rsidR="00DF6A07" w:rsidRPr="003B69BC">
        <w:rPr>
          <w:rFonts w:ascii="Times New Roman" w:hAnsi="Times New Roman"/>
          <w:sz w:val="26"/>
          <w:szCs w:val="26"/>
        </w:rPr>
        <w:t>Снижение показателя обусловлено необходимостью модернизации материально-технической базы учреждения</w:t>
      </w:r>
      <w:r w:rsidRPr="003B69BC">
        <w:rPr>
          <w:rFonts w:ascii="Times New Roman" w:hAnsi="Times New Roman"/>
          <w:sz w:val="26"/>
          <w:szCs w:val="26"/>
        </w:rPr>
        <w:t>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количество посещений учреждений музейного типа</w:t>
      </w:r>
      <w:r w:rsidR="00DF6A07" w:rsidRPr="003B69BC">
        <w:rPr>
          <w:rFonts w:ascii="Times New Roman" w:hAnsi="Times New Roman"/>
          <w:sz w:val="26"/>
          <w:szCs w:val="26"/>
        </w:rPr>
        <w:t xml:space="preserve"> - 57</w:t>
      </w:r>
      <w:r w:rsidRPr="003B69BC">
        <w:rPr>
          <w:rFonts w:ascii="Times New Roman" w:hAnsi="Times New Roman"/>
          <w:sz w:val="26"/>
          <w:szCs w:val="26"/>
        </w:rPr>
        <w:t>,3 тыс.</w:t>
      </w:r>
      <w:r w:rsidR="00DF6A07" w:rsidRPr="003B69BC">
        <w:rPr>
          <w:rFonts w:ascii="Times New Roman" w:hAnsi="Times New Roman"/>
          <w:sz w:val="26"/>
          <w:szCs w:val="26"/>
        </w:rPr>
        <w:t xml:space="preserve"> ед. (процент выполнения – 194,2</w:t>
      </w:r>
      <w:r w:rsidRPr="003B69BC">
        <w:rPr>
          <w:rFonts w:ascii="Times New Roman" w:hAnsi="Times New Roman"/>
          <w:sz w:val="26"/>
          <w:szCs w:val="26"/>
        </w:rPr>
        <w:t xml:space="preserve">%); 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доля представленных (во всех формах) зрителю музейных предметов в общем количестве музейных предметов основного фонда учреждений музейного типа</w:t>
      </w:r>
      <w:r w:rsidR="00DF6A07" w:rsidRPr="003B69BC">
        <w:rPr>
          <w:rFonts w:ascii="Times New Roman" w:hAnsi="Times New Roman"/>
          <w:sz w:val="26"/>
          <w:szCs w:val="26"/>
        </w:rPr>
        <w:t xml:space="preserve"> - 30,9 (процент выполнения – 154,5</w:t>
      </w:r>
      <w:r w:rsidRPr="003B69BC">
        <w:rPr>
          <w:rFonts w:ascii="Times New Roman" w:hAnsi="Times New Roman"/>
          <w:sz w:val="26"/>
          <w:szCs w:val="26"/>
        </w:rPr>
        <w:t>%);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количество посещений муниципальных библиотек</w:t>
      </w:r>
      <w:r w:rsidR="00DF6A07" w:rsidRPr="003B69BC">
        <w:rPr>
          <w:rFonts w:ascii="Times New Roman" w:hAnsi="Times New Roman"/>
          <w:sz w:val="26"/>
          <w:szCs w:val="26"/>
        </w:rPr>
        <w:t xml:space="preserve"> – 286,6</w:t>
      </w:r>
      <w:r w:rsidRPr="003B69BC">
        <w:rPr>
          <w:rFonts w:ascii="Times New Roman" w:hAnsi="Times New Roman"/>
          <w:sz w:val="26"/>
          <w:szCs w:val="26"/>
        </w:rPr>
        <w:t xml:space="preserve"> тыс.</w:t>
      </w:r>
      <w:r w:rsidR="00DF6A07" w:rsidRPr="003B69BC">
        <w:rPr>
          <w:rFonts w:ascii="Times New Roman" w:hAnsi="Times New Roman"/>
          <w:sz w:val="26"/>
          <w:szCs w:val="26"/>
        </w:rPr>
        <w:t xml:space="preserve"> ед. (процент выполнения – 111,7</w:t>
      </w:r>
      <w:r w:rsidRPr="003B69BC">
        <w:rPr>
          <w:rFonts w:ascii="Times New Roman" w:hAnsi="Times New Roman"/>
          <w:sz w:val="26"/>
          <w:szCs w:val="26"/>
        </w:rPr>
        <w:t>%);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количество  детей до 14 лет, пользующихся услугами муниципальных библиотек</w:t>
      </w:r>
      <w:r w:rsidR="00DF6A07" w:rsidRPr="003B69BC">
        <w:rPr>
          <w:rFonts w:ascii="Times New Roman" w:hAnsi="Times New Roman"/>
          <w:sz w:val="26"/>
          <w:szCs w:val="26"/>
        </w:rPr>
        <w:t xml:space="preserve"> -18,5</w:t>
      </w:r>
      <w:r w:rsidRPr="003B69BC">
        <w:rPr>
          <w:rFonts w:ascii="Times New Roman" w:hAnsi="Times New Roman"/>
          <w:sz w:val="26"/>
          <w:szCs w:val="26"/>
        </w:rPr>
        <w:t xml:space="preserve"> тыс. чел. (процент выполнен</w:t>
      </w:r>
      <w:r w:rsidR="00DF6A07" w:rsidRPr="003B69BC">
        <w:rPr>
          <w:rFonts w:ascii="Times New Roman" w:hAnsi="Times New Roman"/>
          <w:sz w:val="26"/>
          <w:szCs w:val="26"/>
        </w:rPr>
        <w:t>ия – 106,3</w:t>
      </w:r>
      <w:r w:rsidRPr="003B69BC">
        <w:rPr>
          <w:rFonts w:ascii="Times New Roman" w:hAnsi="Times New Roman"/>
          <w:sz w:val="26"/>
          <w:szCs w:val="26"/>
        </w:rPr>
        <w:t>%);</w:t>
      </w:r>
    </w:p>
    <w:p w:rsidR="00B17F0B" w:rsidRPr="003B69BC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доля детей, обучающихся в учреждениях дополнительного образования в области культуры в общей численности детей, обучающихся в общеобразовательных организациях города</w:t>
      </w:r>
      <w:r w:rsidR="00DF6A07" w:rsidRPr="003B69BC">
        <w:rPr>
          <w:rFonts w:ascii="Times New Roman" w:hAnsi="Times New Roman"/>
          <w:sz w:val="26"/>
          <w:szCs w:val="26"/>
        </w:rPr>
        <w:t xml:space="preserve"> - 8,6 (процент выполнения – 81,9</w:t>
      </w:r>
      <w:r w:rsidRPr="003B69BC">
        <w:rPr>
          <w:rFonts w:ascii="Times New Roman" w:hAnsi="Times New Roman"/>
          <w:sz w:val="26"/>
          <w:szCs w:val="26"/>
        </w:rPr>
        <w:t>%)</w:t>
      </w:r>
      <w:r w:rsidR="00DF6A07" w:rsidRPr="003B69BC">
        <w:rPr>
          <w:rFonts w:ascii="Times New Roman" w:hAnsi="Times New Roman"/>
          <w:sz w:val="26"/>
          <w:szCs w:val="26"/>
        </w:rPr>
        <w:t>. Невысокий процент выполнения обусловлен необходимостью открывать новые востребованные отделения в ДШИ, что требует дополнительных средств и обучения новых кадров</w:t>
      </w:r>
      <w:r w:rsidRPr="003B69BC">
        <w:rPr>
          <w:rFonts w:ascii="Times New Roman" w:hAnsi="Times New Roman"/>
          <w:sz w:val="26"/>
          <w:szCs w:val="26"/>
        </w:rPr>
        <w:t>;</w:t>
      </w:r>
    </w:p>
    <w:p w:rsidR="00B17F0B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 xml:space="preserve">количество участий обучающихся в учреждениях дополнительного образования детей в области культуры и искусства в международных, региональных и краевых конкурсах (в том числе заочных) </w:t>
      </w:r>
      <w:r w:rsidR="00DF6A07" w:rsidRPr="003B69BC">
        <w:rPr>
          <w:rFonts w:ascii="Times New Roman" w:hAnsi="Times New Roman"/>
          <w:sz w:val="26"/>
          <w:szCs w:val="26"/>
        </w:rPr>
        <w:t>- 547</w:t>
      </w:r>
      <w:r w:rsidRPr="003B69BC">
        <w:rPr>
          <w:rFonts w:ascii="Times New Roman" w:hAnsi="Times New Roman"/>
          <w:sz w:val="26"/>
          <w:szCs w:val="26"/>
        </w:rPr>
        <w:t xml:space="preserve"> тыс.</w:t>
      </w:r>
      <w:r w:rsidR="00DF6A07" w:rsidRPr="003B69BC">
        <w:rPr>
          <w:rFonts w:ascii="Times New Roman" w:hAnsi="Times New Roman"/>
          <w:sz w:val="26"/>
          <w:szCs w:val="26"/>
        </w:rPr>
        <w:t xml:space="preserve"> ед. (процент выполнения – 103,2</w:t>
      </w:r>
      <w:r w:rsidRPr="003B69BC">
        <w:rPr>
          <w:rFonts w:ascii="Times New Roman" w:hAnsi="Times New Roman"/>
          <w:sz w:val="26"/>
          <w:szCs w:val="26"/>
        </w:rPr>
        <w:t>%);</w:t>
      </w:r>
    </w:p>
    <w:p w:rsidR="003B69BC" w:rsidRPr="003B69BC" w:rsidRDefault="003B69BC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мероприятий, проведенных совместно с социально ориентированными некоммерческими организациями (СОНКО) – 70 ед. (процент выполнения – 100%).</w:t>
      </w:r>
      <w:bookmarkStart w:id="0" w:name="_GoBack"/>
      <w:bookmarkEnd w:id="0"/>
    </w:p>
    <w:p w:rsidR="00B17F0B" w:rsidRPr="003B69BC" w:rsidRDefault="00DF6A07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На 01.01.2020</w:t>
      </w:r>
      <w:r w:rsidR="00B17F0B" w:rsidRPr="003B69BC">
        <w:rPr>
          <w:rFonts w:ascii="Times New Roman" w:hAnsi="Times New Roman"/>
          <w:sz w:val="26"/>
          <w:szCs w:val="26"/>
        </w:rPr>
        <w:t xml:space="preserve"> года в городе Рубцовске работает 8 муниципальных учреждений культуры и 4 муниципальных учреждения дополнительного образования в отрасли культуры, подведомственных муниципальному казенному учреждению «Управление культуры, спорта и молодежной политики» города Рубцовска Алтайского края.  </w:t>
      </w:r>
    </w:p>
    <w:p w:rsidR="00B17F0B" w:rsidRPr="003B69BC" w:rsidRDefault="00DF6A07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 xml:space="preserve">2019 год </w:t>
      </w:r>
      <w:proofErr w:type="gramStart"/>
      <w:r w:rsidRPr="003B69BC">
        <w:rPr>
          <w:rFonts w:ascii="Times New Roman" w:hAnsi="Times New Roman"/>
          <w:sz w:val="26"/>
          <w:szCs w:val="26"/>
        </w:rPr>
        <w:t>–Г</w:t>
      </w:r>
      <w:proofErr w:type="gramEnd"/>
      <w:r w:rsidRPr="003B69BC">
        <w:rPr>
          <w:rFonts w:ascii="Times New Roman" w:hAnsi="Times New Roman"/>
          <w:sz w:val="26"/>
          <w:szCs w:val="26"/>
        </w:rPr>
        <w:t>од</w:t>
      </w:r>
      <w:r w:rsidR="003B69BC" w:rsidRPr="003B69BC">
        <w:rPr>
          <w:rFonts w:ascii="Times New Roman" w:hAnsi="Times New Roman"/>
          <w:sz w:val="26"/>
          <w:szCs w:val="26"/>
        </w:rPr>
        <w:t xml:space="preserve"> Театра, второй год</w:t>
      </w:r>
      <w:r w:rsidR="00447C47">
        <w:rPr>
          <w:rFonts w:ascii="Times New Roman" w:hAnsi="Times New Roman"/>
          <w:sz w:val="26"/>
          <w:szCs w:val="26"/>
        </w:rPr>
        <w:t xml:space="preserve"> </w:t>
      </w:r>
      <w:r w:rsidR="00B17F0B" w:rsidRPr="003B69BC">
        <w:rPr>
          <w:rFonts w:ascii="Times New Roman" w:hAnsi="Times New Roman"/>
          <w:sz w:val="26"/>
          <w:szCs w:val="26"/>
        </w:rPr>
        <w:t xml:space="preserve">Десятилетия детства в Российской Федерации, 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 xml:space="preserve">Главным достижением Года театра стало открытие здания Рубцовского драматического театра после капитального ремонта. Количество посещений Рубцовского драматического театра составило 39 582 человека (на платной основе – 32 564 человека). Количество проведенных мероприятий – 280 (на платной основе – 274). 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lastRenderedPageBreak/>
        <w:t>Количество посещений Театра кукол имени А.К. Брахмана составило 14 800 человек (на платной основе – 10 817 человек). Количество проведенных мероприятий – 234 (на платной основе – 211).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 xml:space="preserve">Вторым по значимости событием в 2019 году стало открытие на базе библиотеки «Контакт» модельной библиотеки. Всего за 2019 год количество посещений библиотек города составило – 286 584 человека. Число детей, пользующихся библиотеками - 18 511 человек. Регулярно проводятся творческие мероприятия  для организованных групп и свободной аудитории, работают библиотечные клубы и кружки. 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Количество обучающихся в учреждениях дополнительного образования детей за 12 месяцев 2019 года составляет 1 200. Количество участников международных и краевых конкурсов 547 человек. В Детских школах иску</w:t>
      </w:r>
      <w:proofErr w:type="gramStart"/>
      <w:r w:rsidRPr="003B69BC">
        <w:rPr>
          <w:rFonts w:ascii="Times New Roman" w:hAnsi="Times New Roman"/>
          <w:sz w:val="26"/>
          <w:szCs w:val="26"/>
        </w:rPr>
        <w:t>сств пр</w:t>
      </w:r>
      <w:proofErr w:type="gramEnd"/>
      <w:r w:rsidRPr="003B69BC">
        <w:rPr>
          <w:rFonts w:ascii="Times New Roman" w:hAnsi="Times New Roman"/>
          <w:sz w:val="26"/>
          <w:szCs w:val="26"/>
        </w:rPr>
        <w:t>оводятся городские, зональные конкурсы: «Шустрый смычок», «Музыкальный калейдоскоп», «Музыкальные бирюльки», «Волшебный смычок», «Путь к мастерству». Учащиеся занявшие призовые места рекомендуются на конкурсы более высокого уровня. На основе заключенного договора о сотрудничестве работу Детских музыкальных школ  курирует Рубцовский Государственный музыкальный колледж, ведущие преподаватели систематически проводят уроки-консультации, мастер-классы с перспективными учащимися школы.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Совместно с СОНКО проведены мероприятия, посвященные Дню Весны и Труда, Дню Победы, Дню России, Дню молодежи, Дню города (выездные концерты, творческие соревнования, конкурсы). Проведен цикл мероприятий «Краса России». Всего проведено 70 мероприятий.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Организованы культурно</w:t>
      </w:r>
      <w:r w:rsidR="0088014A">
        <w:rPr>
          <w:rFonts w:ascii="Times New Roman" w:hAnsi="Times New Roman"/>
          <w:sz w:val="26"/>
          <w:szCs w:val="26"/>
        </w:rPr>
        <w:t>-</w:t>
      </w:r>
      <w:r w:rsidRPr="003B69BC">
        <w:rPr>
          <w:rFonts w:ascii="Times New Roman" w:hAnsi="Times New Roman"/>
          <w:sz w:val="26"/>
          <w:szCs w:val="26"/>
        </w:rPr>
        <w:t>массовые мероприятия: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- цикл мероприятий Года Театра;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- цикл мероприятий, посвященных государственным праздникам Дню защитника Отечества, Международному женскому дню, Дню России, Дню матери, Дню Российского флага и т.д.;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- цикл патриотических мероприятий, посвященных Дню Победы, Дню окончания Второй Мировой войны, Дням Героев России;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- цикл мероприятий, посвященных Десятилетию Детства: Парад колясок, День защиты детей; День знаний;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- цикл мероприятий Дня города Рубцовска;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- цикл профилактических мероприятий по предотвращению асоциального поведения в молодежной и подростковой среде;</w:t>
      </w:r>
    </w:p>
    <w:p w:rsidR="003B69BC" w:rsidRPr="003B69BC" w:rsidRDefault="003B69BC" w:rsidP="003B69BC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- цикл мероприятий, посвященных месячнику пожилого человека.</w:t>
      </w:r>
    </w:p>
    <w:p w:rsidR="003B69BC" w:rsidRPr="003B69BC" w:rsidRDefault="003B69BC" w:rsidP="0088014A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Всего за 12 месяцев 2019 года проведено 7 084 м</w:t>
      </w:r>
      <w:r w:rsidR="00447C47">
        <w:rPr>
          <w:rFonts w:ascii="Times New Roman" w:hAnsi="Times New Roman"/>
          <w:sz w:val="26"/>
          <w:szCs w:val="26"/>
        </w:rPr>
        <w:t>ероприятие для 563 007 человек.</w:t>
      </w:r>
    </w:p>
    <w:p w:rsidR="003B69BC" w:rsidRPr="003B69BC" w:rsidRDefault="003B69BC" w:rsidP="0088014A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Доля детей, привлек</w:t>
      </w:r>
      <w:r w:rsidR="0088014A">
        <w:rPr>
          <w:rFonts w:ascii="Times New Roman" w:hAnsi="Times New Roman"/>
          <w:sz w:val="26"/>
          <w:szCs w:val="26"/>
        </w:rPr>
        <w:t>аемых к участию в мероприятиях,</w:t>
      </w:r>
      <w:r w:rsidRPr="003B69BC">
        <w:rPr>
          <w:rFonts w:ascii="Times New Roman" w:hAnsi="Times New Roman"/>
          <w:sz w:val="26"/>
          <w:szCs w:val="26"/>
        </w:rPr>
        <w:t>– 6,1.</w:t>
      </w:r>
    </w:p>
    <w:p w:rsidR="003B69BC" w:rsidRPr="003B69BC" w:rsidRDefault="003B69BC" w:rsidP="0088014A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 xml:space="preserve">Доля населения, участвующего в культурно-массовых мероприятиях – 1,4. </w:t>
      </w:r>
    </w:p>
    <w:p w:rsidR="003B69BC" w:rsidRPr="003B69BC" w:rsidRDefault="003B69BC" w:rsidP="0088014A">
      <w:pPr>
        <w:ind w:right="-143"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Уровень удовлетворенности населения услугами учреждений культуры – 91 %</w:t>
      </w:r>
    </w:p>
    <w:p w:rsidR="00B17F0B" w:rsidRDefault="00B17F0B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3B69BC">
        <w:rPr>
          <w:rFonts w:ascii="Times New Roman" w:hAnsi="Times New Roman"/>
          <w:sz w:val="26"/>
          <w:szCs w:val="26"/>
        </w:rPr>
        <w:t>Согласно методике оценки эффективности муниципальной программы  «Развитие культуры города Рубцовска» на 2018 – 2020 год</w:t>
      </w:r>
      <w:r w:rsidR="003B69BC">
        <w:rPr>
          <w:rFonts w:ascii="Times New Roman" w:hAnsi="Times New Roman"/>
          <w:sz w:val="26"/>
          <w:szCs w:val="26"/>
        </w:rPr>
        <w:t xml:space="preserve">ы данный показатель за </w:t>
      </w:r>
      <w:r w:rsidR="003B69BC" w:rsidRPr="0088014A">
        <w:rPr>
          <w:rFonts w:ascii="Times New Roman" w:hAnsi="Times New Roman"/>
          <w:sz w:val="26"/>
          <w:szCs w:val="26"/>
        </w:rPr>
        <w:t>2019</w:t>
      </w:r>
      <w:r w:rsidRPr="0088014A">
        <w:rPr>
          <w:rFonts w:ascii="Times New Roman" w:hAnsi="Times New Roman"/>
          <w:sz w:val="26"/>
          <w:szCs w:val="26"/>
        </w:rPr>
        <w:t xml:space="preserve"> год составляет 98,</w:t>
      </w:r>
      <w:r w:rsidR="0088014A" w:rsidRPr="0088014A">
        <w:rPr>
          <w:rFonts w:ascii="Times New Roman" w:hAnsi="Times New Roman"/>
          <w:sz w:val="26"/>
          <w:szCs w:val="26"/>
        </w:rPr>
        <w:t>6</w:t>
      </w:r>
      <w:r w:rsidRPr="0088014A">
        <w:rPr>
          <w:rFonts w:ascii="Times New Roman" w:hAnsi="Times New Roman"/>
          <w:sz w:val="26"/>
          <w:szCs w:val="26"/>
        </w:rPr>
        <w:t xml:space="preserve"> %, что является высоким уровнем эффективности.</w:t>
      </w:r>
    </w:p>
    <w:p w:rsidR="0088014A" w:rsidRDefault="0088014A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8014A" w:rsidRDefault="0088014A" w:rsidP="003B69B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8014A" w:rsidRDefault="0088014A" w:rsidP="0088014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МКУ «Управление культуры,</w:t>
      </w:r>
    </w:p>
    <w:p w:rsidR="0088014A" w:rsidRDefault="0088014A" w:rsidP="0088014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спорта и молодежной политики»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 Рубцовска                                         М.А. Зорина</w:t>
      </w:r>
    </w:p>
    <w:p w:rsidR="0088014A" w:rsidRDefault="0088014A" w:rsidP="0088014A">
      <w:pPr>
        <w:jc w:val="both"/>
        <w:rPr>
          <w:rFonts w:ascii="Times New Roman" w:hAnsi="Times New Roman"/>
          <w:sz w:val="26"/>
          <w:szCs w:val="26"/>
        </w:rPr>
      </w:pPr>
    </w:p>
    <w:p w:rsidR="0088014A" w:rsidRDefault="0088014A" w:rsidP="0088014A">
      <w:pPr>
        <w:jc w:val="both"/>
        <w:rPr>
          <w:rFonts w:ascii="Times New Roman" w:hAnsi="Times New Roman"/>
          <w:sz w:val="18"/>
          <w:szCs w:val="18"/>
        </w:rPr>
      </w:pPr>
    </w:p>
    <w:p w:rsidR="0088014A" w:rsidRPr="0088014A" w:rsidRDefault="0088014A" w:rsidP="0088014A">
      <w:pPr>
        <w:jc w:val="both"/>
        <w:rPr>
          <w:rFonts w:ascii="Times New Roman" w:hAnsi="Times New Roman"/>
          <w:sz w:val="18"/>
          <w:szCs w:val="18"/>
        </w:rPr>
      </w:pPr>
      <w:proofErr w:type="spellStart"/>
      <w:r w:rsidRPr="0088014A">
        <w:rPr>
          <w:rFonts w:ascii="Times New Roman" w:hAnsi="Times New Roman"/>
          <w:sz w:val="18"/>
          <w:szCs w:val="18"/>
        </w:rPr>
        <w:t>Ласкина</w:t>
      </w:r>
      <w:proofErr w:type="spellEnd"/>
      <w:r w:rsidRPr="0088014A">
        <w:rPr>
          <w:rFonts w:ascii="Times New Roman" w:hAnsi="Times New Roman"/>
          <w:sz w:val="18"/>
          <w:szCs w:val="18"/>
        </w:rPr>
        <w:t xml:space="preserve"> И.А.</w:t>
      </w:r>
    </w:p>
    <w:p w:rsidR="00B17F0B" w:rsidRPr="003B69BC" w:rsidRDefault="0088014A" w:rsidP="0088014A">
      <w:pPr>
        <w:jc w:val="both"/>
        <w:rPr>
          <w:rFonts w:ascii="Times New Roman" w:hAnsi="Times New Roman"/>
          <w:sz w:val="26"/>
          <w:szCs w:val="26"/>
        </w:rPr>
      </w:pPr>
      <w:r w:rsidRPr="0088014A">
        <w:rPr>
          <w:rFonts w:ascii="Times New Roman" w:hAnsi="Times New Roman"/>
          <w:sz w:val="18"/>
          <w:szCs w:val="18"/>
        </w:rPr>
        <w:t>44825</w:t>
      </w:r>
    </w:p>
    <w:sectPr w:rsidR="00B17F0B" w:rsidRPr="003B69BC" w:rsidSect="0088014A">
      <w:pgSz w:w="11906" w:h="16838"/>
      <w:pgMar w:top="709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571"/>
    <w:rsid w:val="00002394"/>
    <w:rsid w:val="000361D8"/>
    <w:rsid w:val="0009018C"/>
    <w:rsid w:val="000A5C6E"/>
    <w:rsid w:val="000C2A2B"/>
    <w:rsid w:val="000F5D0D"/>
    <w:rsid w:val="0012796D"/>
    <w:rsid w:val="00183C66"/>
    <w:rsid w:val="002A5D21"/>
    <w:rsid w:val="002A7B69"/>
    <w:rsid w:val="003B69BC"/>
    <w:rsid w:val="00447C47"/>
    <w:rsid w:val="004565C5"/>
    <w:rsid w:val="00601111"/>
    <w:rsid w:val="006065A3"/>
    <w:rsid w:val="00634826"/>
    <w:rsid w:val="0079052E"/>
    <w:rsid w:val="007C7028"/>
    <w:rsid w:val="0088014A"/>
    <w:rsid w:val="008F4571"/>
    <w:rsid w:val="009A6FF7"/>
    <w:rsid w:val="00A11D83"/>
    <w:rsid w:val="00A76F86"/>
    <w:rsid w:val="00AC29CA"/>
    <w:rsid w:val="00B17F0B"/>
    <w:rsid w:val="00C36907"/>
    <w:rsid w:val="00C42557"/>
    <w:rsid w:val="00C8182A"/>
    <w:rsid w:val="00D50A3A"/>
    <w:rsid w:val="00DF6A07"/>
    <w:rsid w:val="00ED628B"/>
    <w:rsid w:val="00F63029"/>
    <w:rsid w:val="00FC1129"/>
    <w:rsid w:val="00FC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71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F45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4571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ConsPlusCell">
    <w:name w:val="ConsPlusCell"/>
    <w:uiPriority w:val="99"/>
    <w:rsid w:val="008F457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D50A3A"/>
    <w:pPr>
      <w:spacing w:after="200" w:line="276" w:lineRule="auto"/>
      <w:ind w:left="720"/>
      <w:contextualSpacing/>
    </w:pPr>
  </w:style>
  <w:style w:type="paragraph" w:styleId="a4">
    <w:name w:val="No Spacing"/>
    <w:link w:val="a5"/>
    <w:uiPriority w:val="99"/>
    <w:qFormat/>
    <w:rsid w:val="00D50A3A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D50A3A"/>
    <w:rPr>
      <w:rFonts w:ascii="Calibri" w:eastAsia="Times New Roman" w:hAnsi="Calibri" w:cs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реализации муниципальной программы</vt:lpstr>
    </vt:vector>
  </TitlesOfParts>
  <Company>Microsoft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реализации муниципальной программы</dc:title>
  <dc:creator>Пользователь</dc:creator>
  <cp:lastModifiedBy>svf</cp:lastModifiedBy>
  <cp:revision>2</cp:revision>
  <dcterms:created xsi:type="dcterms:W3CDTF">2021-02-18T07:14:00Z</dcterms:created>
  <dcterms:modified xsi:type="dcterms:W3CDTF">2021-02-18T07:14:00Z</dcterms:modified>
</cp:coreProperties>
</file>