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4B" w:rsidRDefault="00BB2B4B" w:rsidP="00BB2B4B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СВОДНЫЙ ОТЧЕТ</w:t>
      </w:r>
    </w:p>
    <w:p w:rsidR="00BB2B4B" w:rsidRDefault="00BB2B4B" w:rsidP="00BB2B4B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оценки регулирующего воздействия</w:t>
      </w:r>
    </w:p>
    <w:p w:rsidR="00BB2B4B" w:rsidRDefault="00BB2B4B" w:rsidP="00BB2B4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проекта муниципального нормативного правового акта </w:t>
      </w:r>
    </w:p>
    <w:p w:rsidR="00BB2B4B" w:rsidRDefault="00BB2B4B" w:rsidP="00BB2B4B">
      <w:pPr>
        <w:jc w:val="center"/>
        <w:rPr>
          <w:sz w:val="26"/>
          <w:szCs w:val="26"/>
        </w:rPr>
      </w:pPr>
      <w:r w:rsidRPr="00BB2B4B">
        <w:rPr>
          <w:sz w:val="26"/>
          <w:szCs w:val="26"/>
        </w:rPr>
        <w:t xml:space="preserve">«Об утверждении Порядка предоставления льготного проезда отдельным категориям граждан на муниципальных маршрутах регулярных перевозок </w:t>
      </w:r>
    </w:p>
    <w:p w:rsidR="00BB2B4B" w:rsidRPr="00BB2B4B" w:rsidRDefault="00BB2B4B" w:rsidP="00BB2B4B">
      <w:pPr>
        <w:jc w:val="center"/>
        <w:rPr>
          <w:sz w:val="26"/>
          <w:szCs w:val="26"/>
        </w:rPr>
      </w:pPr>
      <w:r w:rsidRPr="00BB2B4B">
        <w:rPr>
          <w:sz w:val="26"/>
          <w:szCs w:val="26"/>
        </w:rPr>
        <w:t>города Рубцовска Алтайского края»</w:t>
      </w:r>
    </w:p>
    <w:p w:rsidR="00BB2B4B" w:rsidRDefault="00BB2B4B" w:rsidP="00BB2B4B">
      <w:pPr>
        <w:jc w:val="center"/>
        <w:rPr>
          <w:sz w:val="26"/>
          <w:szCs w:val="26"/>
        </w:rPr>
      </w:pPr>
    </w:p>
    <w:p w:rsidR="00BB2B4B" w:rsidRPr="00CA68E0" w:rsidRDefault="00BB2B4B" w:rsidP="00BB2B4B">
      <w:pPr>
        <w:jc w:val="both"/>
        <w:rPr>
          <w:sz w:val="26"/>
          <w:szCs w:val="26"/>
        </w:rPr>
      </w:pPr>
    </w:p>
    <w:p w:rsidR="00BB2B4B" w:rsidRDefault="00BB2B4B" w:rsidP="00BB2B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проекта муниципального нормативного правового акта является комитет Администрации города Рубцовска Алтайского края по промышленности, энергетике, транспорту и дорожному хозяйству: 658200, город Рубцовск, пр. Ленина, 130, т. 964-18 (добавочный 331),</w:t>
      </w:r>
      <w:r w:rsidRPr="00717BB5">
        <w:rPr>
          <w:sz w:val="28"/>
          <w:szCs w:val="28"/>
        </w:rPr>
        <w:t xml:space="preserve"> </w:t>
      </w:r>
      <w:hyperlink r:id="rId4" w:history="1">
        <w:r w:rsidRPr="00E84215">
          <w:rPr>
            <w:rStyle w:val="a3"/>
            <w:color w:val="auto"/>
            <w:sz w:val="28"/>
            <w:szCs w:val="28"/>
            <w:u w:val="none"/>
            <w:lang w:val="en-US"/>
          </w:rPr>
          <w:t>stativko</w:t>
        </w:r>
        <w:r w:rsidRPr="00E84215">
          <w:rPr>
            <w:rStyle w:val="a3"/>
            <w:color w:val="auto"/>
            <w:sz w:val="28"/>
            <w:szCs w:val="28"/>
            <w:u w:val="none"/>
          </w:rPr>
          <w:t>@rubtsovsk.org</w:t>
        </w:r>
      </w:hyperlink>
      <w:r>
        <w:rPr>
          <w:sz w:val="26"/>
          <w:szCs w:val="26"/>
        </w:rPr>
        <w:t xml:space="preserve">  (далее по тексту – разработчик в соответствующем падеже). Решение о разработке проекта муниципального нормативного правового акта принято с целью обеспечения нормативно-правового регулирования отношений, связанных с организацией транспортного обслуживания населения в городе Рубцовске.</w:t>
      </w:r>
    </w:p>
    <w:p w:rsidR="00BB2B4B" w:rsidRDefault="00BB2B4B" w:rsidP="005D4D02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Предметом правового регулирования проекта муниципального нормативного правового акта является порядок оформления, выдачи</w:t>
      </w:r>
      <w:r w:rsidR="005D4D02">
        <w:rPr>
          <w:sz w:val="26"/>
          <w:szCs w:val="26"/>
        </w:rPr>
        <w:t xml:space="preserve">, использования электронных проездных билетов, дающих право на льготный проезд </w:t>
      </w:r>
      <w:r>
        <w:rPr>
          <w:sz w:val="26"/>
          <w:szCs w:val="26"/>
        </w:rPr>
        <w:t xml:space="preserve"> автомобильн</w:t>
      </w:r>
      <w:r w:rsidR="005D4D02">
        <w:rPr>
          <w:sz w:val="26"/>
          <w:szCs w:val="26"/>
        </w:rPr>
        <w:t>ым транспортом</w:t>
      </w:r>
      <w:r>
        <w:rPr>
          <w:sz w:val="26"/>
          <w:szCs w:val="26"/>
        </w:rPr>
        <w:t xml:space="preserve"> и городск</w:t>
      </w:r>
      <w:r w:rsidR="005D4D02">
        <w:rPr>
          <w:sz w:val="26"/>
          <w:szCs w:val="26"/>
        </w:rPr>
        <w:t>им</w:t>
      </w:r>
      <w:r>
        <w:rPr>
          <w:sz w:val="26"/>
          <w:szCs w:val="26"/>
        </w:rPr>
        <w:t xml:space="preserve"> наземн</w:t>
      </w:r>
      <w:r w:rsidR="005D4D02">
        <w:rPr>
          <w:sz w:val="26"/>
          <w:szCs w:val="26"/>
        </w:rPr>
        <w:t>ым</w:t>
      </w:r>
      <w:r>
        <w:rPr>
          <w:sz w:val="26"/>
          <w:szCs w:val="26"/>
        </w:rPr>
        <w:t xml:space="preserve"> электрическ</w:t>
      </w:r>
      <w:r w:rsidR="005D4D02">
        <w:rPr>
          <w:sz w:val="26"/>
          <w:szCs w:val="26"/>
        </w:rPr>
        <w:t>им</w:t>
      </w:r>
      <w:r>
        <w:rPr>
          <w:sz w:val="26"/>
          <w:szCs w:val="26"/>
        </w:rPr>
        <w:t xml:space="preserve"> транспорт</w:t>
      </w:r>
      <w:r w:rsidR="005D4D02">
        <w:rPr>
          <w:sz w:val="26"/>
          <w:szCs w:val="26"/>
        </w:rPr>
        <w:t>ом, осуществляющим перевозки по регулируемым тарифам на муниципальных маршрутах регулярных перевозок</w:t>
      </w:r>
      <w:r>
        <w:rPr>
          <w:sz w:val="26"/>
          <w:szCs w:val="26"/>
        </w:rPr>
        <w:t xml:space="preserve"> муниципального образования город Рубцовск Алтайского края</w:t>
      </w:r>
      <w:r w:rsidR="005D4D02">
        <w:rPr>
          <w:sz w:val="26"/>
          <w:szCs w:val="26"/>
        </w:rPr>
        <w:t>, отдельными категориями граждан, по месту жительства или по месту пребывания на территории города Рубцовска Алтайского края</w:t>
      </w:r>
      <w:r>
        <w:rPr>
          <w:sz w:val="26"/>
          <w:szCs w:val="26"/>
        </w:rPr>
        <w:t>.</w:t>
      </w:r>
      <w:proofErr w:type="gramEnd"/>
    </w:p>
    <w:p w:rsidR="00BB2B4B" w:rsidRDefault="00BB2B4B" w:rsidP="00BB2B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BB2B4B" w:rsidRDefault="00BB2B4B" w:rsidP="00BB2B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Действие муниципального нормативного правового акта будет распространено на юридических лиц и индивидуальных предпринимателей, имеющих намерение осуществлять регулярные перевозки или осуществляющие перевозки по муниципальным маршрутам по регулируемым тарифам,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:rsidR="00BB2B4B" w:rsidRDefault="00BB2B4B" w:rsidP="00BB2B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</w:t>
      </w:r>
      <w:proofErr w:type="gramStart"/>
      <w:r>
        <w:rPr>
          <w:sz w:val="26"/>
          <w:szCs w:val="26"/>
        </w:rPr>
        <w:t>полномочий органов местного самоуправления города Рубцовска</w:t>
      </w:r>
      <w:proofErr w:type="gramEnd"/>
      <w:r>
        <w:rPr>
          <w:sz w:val="26"/>
          <w:szCs w:val="26"/>
        </w:rPr>
        <w:t xml:space="preserve">. </w:t>
      </w:r>
    </w:p>
    <w:p w:rsidR="00BB2B4B" w:rsidRDefault="00BB2B4B" w:rsidP="00BB2B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:rsidR="00BB2B4B" w:rsidRDefault="00BB2B4B" w:rsidP="00BB2B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:rsidR="00BB2B4B" w:rsidRDefault="00BB2B4B" w:rsidP="00BB2B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правового акта не повлечет возникновение рисков негативных последствий. </w:t>
      </w:r>
    </w:p>
    <w:p w:rsidR="00BB2B4B" w:rsidRDefault="00BB2B4B" w:rsidP="00BB2B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Предполагаемая дата вступления в силу муниципального нормативного правового акта после официального опубликования. </w:t>
      </w:r>
    </w:p>
    <w:p w:rsidR="00BB2B4B" w:rsidRDefault="00BB2B4B" w:rsidP="00BB2B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Необходимость установления переходного периода отсутствует. </w:t>
      </w:r>
    </w:p>
    <w:p w:rsidR="00BB2B4B" w:rsidRDefault="00BB2B4B" w:rsidP="00BB2B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отсрочки вступления в силу муниципального нормативного правового акта отсутствует. </w:t>
      </w:r>
    </w:p>
    <w:p w:rsidR="00BB2B4B" w:rsidRDefault="00BB2B4B" w:rsidP="00BB2B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Имеется необходимость распространения предлагаемого регулирования на отношения, возникшие с 01.0</w:t>
      </w:r>
      <w:r w:rsidR="00832AE3">
        <w:rPr>
          <w:sz w:val="26"/>
          <w:szCs w:val="26"/>
        </w:rPr>
        <w:t>6</w:t>
      </w:r>
      <w:r>
        <w:rPr>
          <w:sz w:val="26"/>
          <w:szCs w:val="26"/>
        </w:rPr>
        <w:t>.2023.</w:t>
      </w:r>
    </w:p>
    <w:p w:rsidR="00BB2B4B" w:rsidRDefault="00BB2B4B" w:rsidP="00BB2B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опубликования принятого муниципального нормативного правового акта.</w:t>
      </w:r>
    </w:p>
    <w:p w:rsidR="00BB2B4B" w:rsidRDefault="00BB2B4B" w:rsidP="00BB2B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</w:t>
      </w:r>
      <w:proofErr w:type="gramStart"/>
      <w:r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6"/>
          <w:szCs w:val="26"/>
        </w:rPr>
        <w:t xml:space="preserve"> и экспертизы муниципальных нормативных правовых актов» было опубликовано в информационной сети Интернет на официальном сайте Администрации города Рубцовска Алтайского края.</w:t>
      </w:r>
    </w:p>
    <w:p w:rsidR="00BB2B4B" w:rsidRDefault="00BB2B4B" w:rsidP="00BB2B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с </w:t>
      </w:r>
      <w:r w:rsidR="00832AE3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832AE3">
        <w:rPr>
          <w:sz w:val="26"/>
          <w:szCs w:val="26"/>
        </w:rPr>
        <w:t>3</w:t>
      </w:r>
      <w:r>
        <w:rPr>
          <w:sz w:val="26"/>
          <w:szCs w:val="26"/>
        </w:rPr>
        <w:t>.2023 по 1</w:t>
      </w:r>
      <w:r w:rsidR="00832AE3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832AE3">
        <w:rPr>
          <w:sz w:val="26"/>
          <w:szCs w:val="26"/>
        </w:rPr>
        <w:t>4</w:t>
      </w:r>
      <w:r>
        <w:rPr>
          <w:sz w:val="26"/>
          <w:szCs w:val="26"/>
        </w:rPr>
        <w:t>.2023.</w:t>
      </w:r>
    </w:p>
    <w:p w:rsidR="00BB2B4B" w:rsidRDefault="00BB2B4B" w:rsidP="00BB2B4B">
      <w:pPr>
        <w:jc w:val="both"/>
        <w:rPr>
          <w:sz w:val="26"/>
          <w:szCs w:val="26"/>
        </w:rPr>
      </w:pPr>
    </w:p>
    <w:p w:rsidR="00BB2B4B" w:rsidRDefault="00BB2B4B" w:rsidP="00BB2B4B">
      <w:pPr>
        <w:jc w:val="both"/>
        <w:rPr>
          <w:sz w:val="26"/>
          <w:szCs w:val="26"/>
        </w:rPr>
      </w:pPr>
    </w:p>
    <w:p w:rsidR="00BB2B4B" w:rsidRDefault="00BB2B4B" w:rsidP="00BB2B4B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Администрации</w:t>
      </w:r>
    </w:p>
    <w:p w:rsidR="00BB2B4B" w:rsidRDefault="00BB2B4B" w:rsidP="00BB2B4B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BB2B4B" w:rsidRDefault="00BB2B4B" w:rsidP="00BB2B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промышленности, энергетике, </w:t>
      </w:r>
    </w:p>
    <w:p w:rsidR="00BB2B4B" w:rsidRDefault="00BB2B4B" w:rsidP="00BB2B4B">
      <w:pPr>
        <w:jc w:val="both"/>
        <w:rPr>
          <w:sz w:val="26"/>
          <w:szCs w:val="26"/>
        </w:rPr>
      </w:pPr>
      <w:r>
        <w:rPr>
          <w:sz w:val="26"/>
          <w:szCs w:val="26"/>
        </w:rPr>
        <w:t>транспорту и дорожному хозяйству                                                              Е.И. Долгих</w:t>
      </w:r>
    </w:p>
    <w:p w:rsidR="00BB2B4B" w:rsidRDefault="00BB2B4B" w:rsidP="00BB2B4B">
      <w:pPr>
        <w:ind w:firstLine="720"/>
        <w:jc w:val="both"/>
        <w:rPr>
          <w:sz w:val="26"/>
          <w:szCs w:val="26"/>
        </w:rPr>
      </w:pPr>
    </w:p>
    <w:p w:rsidR="00BB2B4B" w:rsidRDefault="00BB2B4B" w:rsidP="00BB2B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B2B4B" w:rsidRDefault="00BB2B4B" w:rsidP="00BB2B4B">
      <w:pPr>
        <w:jc w:val="both"/>
        <w:rPr>
          <w:sz w:val="26"/>
          <w:szCs w:val="26"/>
        </w:rPr>
      </w:pPr>
    </w:p>
    <w:p w:rsidR="00BB2B4B" w:rsidRDefault="00BB2B4B" w:rsidP="00BB2B4B">
      <w:pPr>
        <w:jc w:val="center"/>
        <w:rPr>
          <w:sz w:val="26"/>
          <w:szCs w:val="26"/>
        </w:rPr>
      </w:pPr>
    </w:p>
    <w:p w:rsidR="00BB2B4B" w:rsidRDefault="00BB2B4B" w:rsidP="00BB2B4B"/>
    <w:p w:rsidR="00BB2B4B" w:rsidRDefault="00BB2B4B" w:rsidP="00BB2B4B"/>
    <w:p w:rsidR="00BB2B4B" w:rsidRDefault="00BB2B4B" w:rsidP="00BB2B4B"/>
    <w:p w:rsidR="00BB2B4B" w:rsidRDefault="00BB2B4B" w:rsidP="00BB2B4B"/>
    <w:p w:rsidR="00BB2B4B" w:rsidRDefault="00BB2B4B" w:rsidP="00BB2B4B"/>
    <w:p w:rsidR="00BB2B4B" w:rsidRDefault="00BB2B4B" w:rsidP="00BB2B4B"/>
    <w:p w:rsidR="00BB2B4B" w:rsidRDefault="00BB2B4B" w:rsidP="00BB2B4B"/>
    <w:p w:rsidR="00BB2B4B" w:rsidRDefault="00BB2B4B" w:rsidP="00BB2B4B"/>
    <w:p w:rsidR="00544FA1" w:rsidRDefault="00544FA1"/>
    <w:sectPr w:rsidR="00544FA1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B2B4B"/>
    <w:rsid w:val="00544FA1"/>
    <w:rsid w:val="005D4D02"/>
    <w:rsid w:val="007A1EE3"/>
    <w:rsid w:val="00832AE3"/>
    <w:rsid w:val="00BB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B2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2023-03-29T04:41:00Z</dcterms:created>
  <dcterms:modified xsi:type="dcterms:W3CDTF">2023-03-29T05:01:00Z</dcterms:modified>
</cp:coreProperties>
</file>