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andard"/>
        <w:ind w:firstLine="567"/>
        <w:rPr>
          <w:rFonts w:ascii="Times New Roman" w:hAnsi="Times New Roman" w:cs="Times New Roman"/>
          <w:sz w:val="28"/>
          <w:szCs w:val="28"/>
        </w:rPr>
      </w:pPr>
      <w:bookmarkStart w:id="0" w:name="_GoBack"/>
      <w:bookmarkEnd w:id="0"/>
    </w:p>
    <w:p>
      <w:pPr>
        <w:spacing w:line="360" w:lineRule="auto"/>
        <w:jc w:val="center"/>
      </w:pPr>
      <w:r>
        <w:rPr>
          <w:rFonts w:ascii="Times New Roman" w:hAnsi="Times New Roman" w:eastAsia="Arial Unicode MS" w:cs="Times New Roman"/>
          <w:b/>
          <w:sz w:val="28"/>
          <w:szCs w:val="28"/>
        </w:rPr>
        <w:t xml:space="preserve">ТЕХНИЧЕСКОЕ ЗАДАНИЕ</w:t>
      </w:r>
    </w:p>
    <w:p>
      <w:pPr>
        <w:spacing w:line="36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 xml:space="preserve">на выполнение видеосъе</w:t>
      </w:r>
      <w:r>
        <w:rPr>
          <w:rFonts w:ascii="Times New Roman" w:hAnsi="Times New Roman" w:cs="Times New Roman"/>
          <w:b/>
          <w:color w:val="0d0d0d"/>
          <w:sz w:val="28"/>
          <w:szCs w:val="28"/>
        </w:rPr>
        <w:t xml:space="preserve">мки </w:t>
      </w:r>
      <w:r>
        <w:rPr>
          <w:rFonts w:ascii="Times New Roman" w:hAnsi="Times New Roman" w:cs="Times New Roman"/>
          <w:b/>
          <w:color w:val="0d0d0d"/>
          <w:sz w:val="28"/>
          <w:szCs w:val="28"/>
        </w:rPr>
        <w:t xml:space="preserve">компании</w:t>
      </w:r>
      <w:r>
        <w:rPr>
          <w:rFonts w:ascii="Times New Roman" w:hAnsi="Times New Roman" w:cs="Times New Roman"/>
          <w:b/>
          <w:color w:val="0d0d0d"/>
          <w:sz w:val="28"/>
          <w:szCs w:val="28"/>
        </w:rPr>
        <w:t xml:space="preserve"> «Для меня охрана труда это</w:t>
      </w:r>
      <w:r>
        <w:rPr>
          <w:rFonts w:ascii="Times New Roman" w:hAnsi="Times New Roman" w:cs="Times New Roman"/>
          <w:b/>
          <w:color w:val="0d0d0d"/>
          <w:sz w:val="28"/>
          <w:szCs w:val="28"/>
        </w:rPr>
        <w:t xml:space="preserve"> -</w:t>
      </w:r>
      <w:r>
        <w:rPr>
          <w:rFonts w:ascii="Times New Roman" w:hAnsi="Times New Roman" w:cs="Times New Roman"/>
          <w:b/>
          <w:color w:val="0d0d0d"/>
          <w:sz w:val="28"/>
          <w:szCs w:val="28"/>
        </w:rPr>
        <w:t xml:space="preserve"> …»</w:t>
      </w:r>
    </w:p>
    <w:p>
      <w:pPr>
        <w:rPr>
          <w:rFonts w:ascii="Times New Roman" w:hAnsi="Times New Roman" w:cs="Times New Roman"/>
          <w:b/>
          <w:color w:val="ff0000"/>
          <w:sz w:val="28"/>
          <w:szCs w:val="28"/>
        </w:rPr>
      </w:pPr>
    </w:p>
    <w:p>
      <w:pPr>
        <w:pStyle w:val="a5"/>
        <w:numPr>
          <w:numId w:val="1"/>
          <w:ilvl w:val="0"/>
        </w:numPr>
        <w:rPr>
          <w:b/>
          <w:bCs/>
          <w:color w:val="000000"/>
        </w:rPr>
      </w:pPr>
      <w:r>
        <w:rPr>
          <w:b/>
          <w:bCs/>
          <w:color w:val="000000"/>
        </w:rPr>
        <w:t xml:space="preserve">Общие сведения</w:t>
      </w:r>
    </w:p>
    <w:p>
      <w:pPr>
        <w:pStyle w:val="2"/>
        <w:spacing w:after="0" w:line="240" w:lineRule="auto"/>
        <w:outlineLvl w:val="9"/>
      </w:pPr>
      <w:bookmarkStart w:id="1" w:name="__RefHeading___Toc110517558"/>
      <w:bookmarkStart w:id="2" w:name="_Toc156484978"/>
      <w:bookmarkEnd w:id="1"/>
      <w:r>
        <w:rPr>
          <w:rFonts w:ascii="Times New Roman" w:hAnsi="Times New Roman" w:cs="Times New Roman"/>
          <w:b/>
          <w:bCs/>
          <w:color w:val="000000"/>
          <w:sz w:val="24"/>
          <w:szCs w:val="24"/>
        </w:rPr>
        <w:t xml:space="preserve">1.1. Наименование проекта</w:t>
      </w:r>
      <w:bookmarkEnd w:id="2"/>
    </w:p>
    <w:p>
      <w:pPr>
        <w:ind w:firstLine="604"/>
        <w:jc w:val="both"/>
        <w:rPr>
          <w:rFonts w:ascii="Times New Roman" w:hAnsi="Times New Roman" w:cs="Times New Roman"/>
        </w:rPr>
      </w:pPr>
      <w:bookmarkStart w:id="3" w:name="_heading=h.30j0zll"/>
      <w:bookmarkEnd w:id="3"/>
      <w:r>
        <w:rPr>
          <w:rFonts w:ascii="Times New Roman" w:hAnsi="Times New Roman" w:cs="Times New Roman"/>
        </w:rPr>
        <w:t xml:space="preserve">Общероссийская</w:t>
      </w:r>
      <w:r>
        <w:rPr>
          <w:rFonts w:ascii="Times New Roman" w:hAnsi="Times New Roman" w:cs="Times New Roman"/>
        </w:rPr>
        <w:t xml:space="preserve"> </w:t>
      </w:r>
      <w:r>
        <w:rPr>
          <w:rFonts w:ascii="Times New Roman" w:hAnsi="Times New Roman" w:cs="Times New Roman"/>
        </w:rPr>
        <w:t xml:space="preserve">компания</w:t>
      </w:r>
      <w:r>
        <w:rPr>
          <w:rFonts w:ascii="Times New Roman" w:hAnsi="Times New Roman" w:cs="Times New Roman"/>
        </w:rPr>
        <w:t xml:space="preserve"> «Для меня охрана труда это …»</w:t>
      </w:r>
    </w:p>
    <w:p>
      <w:pPr>
        <w:ind w:firstLine="604"/>
        <w:jc w:val="both"/>
        <w:rPr>
          <w:rFonts w:ascii="Times New Roman" w:hAnsi="Times New Roman" w:cs="Times New Roman"/>
        </w:rPr>
      </w:pPr>
    </w:p>
    <w:p>
      <w:pPr>
        <w:pStyle w:val="2"/>
        <w:spacing w:after="0" w:line="240" w:lineRule="auto"/>
        <w:outlineLvl w:val="9"/>
      </w:pPr>
      <w:bookmarkStart w:id="4" w:name="_Toc156484979"/>
      <w:r>
        <w:rPr>
          <w:rFonts w:ascii="Times New Roman" w:hAnsi="Times New Roman" w:cs="Times New Roman"/>
          <w:b/>
          <w:bCs/>
          <w:color w:val="000000"/>
          <w:sz w:val="24"/>
          <w:szCs w:val="24"/>
        </w:rPr>
        <w:t xml:space="preserve">1.2. </w:t>
      </w:r>
      <w:bookmarkStart w:id="5" w:name="__RefHeading___Toc110517560"/>
      <w:r>
        <w:rPr>
          <w:rFonts w:ascii="Times New Roman" w:hAnsi="Times New Roman" w:cs="Times New Roman"/>
          <w:b/>
          <w:bCs/>
          <w:color w:val="000000"/>
          <w:sz w:val="24"/>
          <w:szCs w:val="24"/>
        </w:rPr>
        <w:t xml:space="preserve">Заказчик </w:t>
      </w:r>
      <w:bookmarkEnd w:id="5"/>
      <w:r>
        <w:rPr>
          <w:rFonts w:ascii="Times New Roman" w:hAnsi="Times New Roman" w:cs="Times New Roman"/>
          <w:b/>
          <w:bCs/>
          <w:color w:val="000000"/>
          <w:sz w:val="24"/>
          <w:szCs w:val="24"/>
        </w:rPr>
        <w:t xml:space="preserve">и участник проекта</w:t>
      </w:r>
      <w:bookmarkEnd w:id="4"/>
    </w:p>
    <w:p>
      <w:pPr>
        <w:ind w:firstLine="709"/>
        <w:jc w:val="both"/>
        <w:rPr>
          <w:rFonts w:ascii="Times New Roman" w:hAnsi="Times New Roman" w:cs="Times New Roman"/>
        </w:rPr>
      </w:pPr>
      <w:r>
        <w:rPr>
          <w:rFonts w:ascii="Times New Roman" w:hAnsi="Times New Roman" w:cs="Times New Roman"/>
        </w:rPr>
        <w:t xml:space="preserve">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pPr>
        <w:ind w:firstLine="709"/>
        <w:jc w:val="both"/>
        <w:rPr>
          <w:rFonts w:ascii="Times New Roman" w:hAnsi="Times New Roman" w:cs="Times New Roman"/>
        </w:rPr>
      </w:pPr>
      <w:r>
        <w:rPr>
          <w:rFonts w:ascii="Times New Roman" w:hAnsi="Times New Roman" w:cs="Times New Roman"/>
        </w:rPr>
        <w:t xml:space="preserve">Участник проекта – работодатели, заинтересованные в реализации проекта.</w:t>
      </w:r>
    </w:p>
    <w:p>
      <w:pPr>
        <w:pStyle w:val="2"/>
        <w:spacing w:after="0" w:line="240" w:lineRule="auto"/>
        <w:ind w:left="1789"/>
        <w:outlineLvl w:val="9"/>
        <w:rPr>
          <w:rFonts w:ascii="Times New Roman" w:hAnsi="Times New Roman" w:cs="Times New Roman"/>
          <w:sz w:val="24"/>
          <w:szCs w:val="24"/>
        </w:rPr>
      </w:pPr>
    </w:p>
    <w:p>
      <w:pPr>
        <w:pStyle w:val="2"/>
        <w:spacing w:after="0" w:line="240" w:lineRule="auto"/>
        <w:outlineLvl w:val="9"/>
      </w:pPr>
      <w:bookmarkStart w:id="6" w:name="_Toc156484980"/>
      <w:r>
        <w:rPr>
          <w:rFonts w:ascii="Times New Roman" w:hAnsi="Times New Roman" w:cs="Times New Roman"/>
          <w:b/>
          <w:bCs/>
          <w:color w:val="000000"/>
          <w:sz w:val="24"/>
          <w:szCs w:val="24"/>
        </w:rPr>
        <w:t xml:space="preserve">1.4. </w:t>
      </w:r>
      <w:bookmarkStart w:id="7" w:name="__RefHeading___Toc110517561"/>
      <w:r>
        <w:rPr>
          <w:rFonts w:ascii="Times New Roman" w:hAnsi="Times New Roman" w:cs="Times New Roman"/>
          <w:b/>
          <w:bCs/>
          <w:color w:val="000000"/>
          <w:sz w:val="24"/>
          <w:szCs w:val="24"/>
        </w:rPr>
        <w:t xml:space="preserve">Сроки выполнения </w:t>
      </w:r>
      <w:bookmarkEnd w:id="7"/>
      <w:r>
        <w:rPr>
          <w:rFonts w:ascii="Times New Roman" w:hAnsi="Times New Roman" w:cs="Times New Roman"/>
          <w:b/>
          <w:bCs/>
          <w:color w:val="000000"/>
          <w:sz w:val="24"/>
          <w:szCs w:val="24"/>
        </w:rPr>
        <w:t xml:space="preserve">проекта</w:t>
      </w:r>
      <w:bookmarkEnd w:id="6"/>
    </w:p>
    <w:p>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xml:space="preserve">– 26.02.2024г.</w:t>
      </w:r>
    </w:p>
    <w:p>
      <w:pPr>
        <w:ind w:firstLine="720"/>
        <w:rPr>
          <w:rFonts w:ascii="Times New Roman" w:hAnsi="Times New Roman" w:cs="Times New Roman"/>
          <w:color w:val="000000"/>
        </w:rPr>
      </w:pPr>
      <w:r>
        <w:rPr>
          <w:rFonts w:ascii="Times New Roman" w:hAnsi="Times New Roman" w:cs="Times New Roman"/>
          <w:color w:val="000000"/>
        </w:rPr>
        <w:t xml:space="preserve">Срок окончания проекта – не позднее 29.03.2024г.</w:t>
      </w:r>
    </w:p>
    <w:p>
      <w:pPr>
        <w:pStyle w:val="2"/>
        <w:spacing w:after="0" w:line="240" w:lineRule="auto"/>
        <w:outlineLvl w:val="9"/>
      </w:pPr>
      <w:bookmarkStart w:id="8" w:name="__RefHeading___Toc110517562"/>
      <w:bookmarkStart w:id="9" w:name="_Toc156484981"/>
      <w:bookmarkEnd w:id="8"/>
      <w:r>
        <w:rPr>
          <w:rFonts w:ascii="Times New Roman" w:hAnsi="Times New Roman" w:cs="Times New Roman"/>
          <w:b/>
          <w:bCs/>
          <w:color w:val="000000"/>
          <w:sz w:val="24"/>
          <w:szCs w:val="24"/>
        </w:rPr>
        <w:t xml:space="preserve">1.5. Место выполнения проекта</w:t>
      </w:r>
      <w:bookmarkEnd w:id="9"/>
    </w:p>
    <w:p>
      <w:pPr>
        <w:ind w:firstLine="709"/>
        <w:jc w:val="both"/>
      </w:pPr>
      <w:r>
        <w:rPr>
          <w:rFonts w:ascii="Times New Roman" w:hAnsi="Times New Roman" w:cs="Times New Roman"/>
        </w:rPr>
        <w:t xml:space="preserve">Запись видеоролика для участия в </w:t>
      </w:r>
      <w:r>
        <w:rPr>
          <w:rFonts w:ascii="Times New Roman" w:hAnsi="Times New Roman" w:cs="Times New Roman"/>
        </w:rPr>
        <w:t xml:space="preserve">компании </w:t>
      </w:r>
      <w:r>
        <w:rPr>
          <w:rFonts w:ascii="Times New Roman" w:hAnsi="Times New Roman" w:cs="Times New Roman"/>
        </w:rPr>
        <w:t xml:space="preserve">осуществляется на территории работодателя.</w:t>
      </w:r>
    </w:p>
    <w:p>
      <w:pPr>
        <w:pStyle w:val="2"/>
        <w:spacing w:after="0" w:line="240" w:lineRule="auto"/>
        <w:ind w:firstLine="567"/>
        <w:outlineLvl w:val="9"/>
      </w:pPr>
      <w:bookmarkStart w:id="10" w:name="__RefHeading___Toc110517563"/>
      <w:bookmarkStart w:id="11" w:name="_Toc156484982"/>
      <w:bookmarkEnd w:id="10"/>
      <w:r>
        <w:rPr>
          <w:rFonts w:ascii="Times New Roman" w:hAnsi="Times New Roman" w:cs="Times New Roman"/>
          <w:b/>
          <w:bCs/>
          <w:color w:val="000000"/>
          <w:sz w:val="24"/>
          <w:szCs w:val="24"/>
        </w:rPr>
        <w:t xml:space="preserve">2. Цель выполнения проекта</w:t>
      </w:r>
      <w:bookmarkEnd w:id="11"/>
      <w:r>
        <w:rPr>
          <w:rFonts w:ascii="Times New Roman" w:hAnsi="Times New Roman" w:cs="Times New Roman"/>
          <w:b/>
          <w:bCs/>
          <w:color w:val="000000"/>
          <w:sz w:val="24"/>
          <w:szCs w:val="24"/>
        </w:rPr>
        <w:t xml:space="preserve"> </w:t>
      </w:r>
    </w:p>
    <w:p>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Pr>
          <w:rFonts w:ascii="Times New Roman" w:hAnsi="Times New Roman" w:cs="Times New Roman"/>
          <w:color w:val="0d0d0d"/>
        </w:rPr>
        <w:t xml:space="preserve">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pPr>
        <w:jc w:val="both"/>
        <w:rPr>
          <w:rFonts w:ascii="Times New Roman" w:hAnsi="Times New Roman" w:cs="Times New Roman"/>
          <w:color w:val="000000"/>
        </w:rPr>
      </w:pPr>
    </w:p>
    <w:p>
      <w:pPr>
        <w:pStyle w:val="2"/>
        <w:spacing w:after="0" w:line="240" w:lineRule="auto"/>
        <w:ind w:firstLine="567"/>
        <w:outlineLvl w:val="9"/>
        <w:rPr>
          <w:rFonts w:ascii="Times New Roman" w:hAnsi="Times New Roman" w:cs="Times New Roman"/>
          <w:b/>
          <w:bCs/>
          <w:color w:val="000000"/>
          <w:sz w:val="24"/>
          <w:szCs w:val="24"/>
        </w:rPr>
      </w:pPr>
      <w:bookmarkStart w:id="12" w:name="__RefHeading___Toc110517564"/>
      <w:bookmarkStart w:id="13" w:name="_heading=h.3znysh7"/>
      <w:bookmarkStart w:id="14" w:name="__RefHeading___Toc110517565"/>
      <w:bookmarkStart w:id="15" w:name="_Toc156484983"/>
      <w:bookmarkEnd w:id="12"/>
      <w:bookmarkEnd w:id="13"/>
      <w:bookmarkEnd w:id="14"/>
      <w:r>
        <w:rPr>
          <w:rFonts w:ascii="Times New Roman" w:hAnsi="Times New Roman" w:cs="Times New Roman"/>
          <w:b/>
          <w:bCs/>
          <w:color w:val="000000"/>
          <w:sz w:val="24"/>
          <w:szCs w:val="24"/>
        </w:rPr>
        <w:t xml:space="preserve">3. Концепция проекта</w:t>
      </w:r>
      <w:bookmarkEnd w:id="15"/>
      <w:r>
        <w:rPr>
          <w:rFonts w:ascii="Times New Roman" w:hAnsi="Times New Roman" w:cs="Times New Roman"/>
          <w:b/>
          <w:bCs/>
          <w:color w:val="000000"/>
          <w:sz w:val="24"/>
          <w:szCs w:val="24"/>
        </w:rPr>
        <w:t xml:space="preserve">  </w:t>
      </w:r>
    </w:p>
    <w:p>
      <w:pPr>
        <w:pStyle w:val="2"/>
        <w:spacing w:after="0" w:line="240" w:lineRule="auto"/>
        <w:ind w:firstLine="604"/>
        <w:jc w:val="both"/>
        <w:outlineLvl w:val="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pPr>
        <w:pStyle w:val="2"/>
        <w:spacing w:after="0" w:line="240" w:lineRule="auto"/>
        <w:ind w:firstLine="604"/>
        <w:outlineLvl w:val="9"/>
        <w:rPr>
          <w:rFonts w:ascii="Times New Roman" w:hAnsi="Times New Roman" w:eastAsia="Times New Roman" w:cs="Times New Roman"/>
          <w:color w:val="000000"/>
          <w:sz w:val="24"/>
          <w:szCs w:val="24"/>
        </w:rPr>
      </w:pPr>
    </w:p>
    <w:p>
      <w:pPr>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 xml:space="preserve">Ф</w:t>
      </w:r>
      <w:r>
        <w:rPr>
          <w:rFonts w:ascii="Times New Roman" w:hAnsi="Times New Roman" w:cs="Times New Roman"/>
          <w:b/>
          <w:bCs/>
          <w:color w:val="000000"/>
          <w:lang w:eastAsia="ru-RU"/>
        </w:rPr>
        <w:t xml:space="preserve">ункциональные требования к выполнению проекта</w:t>
      </w:r>
    </w:p>
    <w:p>
      <w:pPr>
        <w:ind w:firstLine="567"/>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Референс: </w:t>
      </w:r>
    </w:p>
    <w:p>
      <w:pPr>
        <w:ind w:firstLine="851"/>
        <w:jc w:val="both"/>
        <w:rPr>
          <w:color w:val="000000" w:themeColor="text1"/>
        </w:rPr>
      </w:pPr>
      <w:r>
        <w:rPr>
          <w:rFonts w:ascii="Times New Roman" w:hAnsi="Times New Roman" w:cs="Times New Roman"/>
          <w:color w:val="000000" w:themeColor="text1"/>
          <w:lang w:eastAsia="ru-RU"/>
        </w:rPr>
        <w:t xml:space="preserve"> - </w:t>
      </w:r>
      <w:r>
        <w:rPr>
          <w:rFonts w:hint="eastAsia" w:ascii="Times New Roman" w:hAnsi="Times New Roman" w:cs="Times New Roman"/>
          <w:color w:val="000000" w:themeColor="text1"/>
          <w:lang w:eastAsia="ru-RU"/>
        </w:rPr>
        <w:t xml:space="preserve">https://disk.yandex.ru/i/VNJ_-y-485t1iQ</w:t>
      </w:r>
    </w:p>
    <w:p>
      <w:pPr>
        <w:ind w:firstLine="851"/>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QR-код: </w:t>
      </w:r>
    </w:p>
    <w:p>
      <w:pPr>
        <w:ind w:left="792" w:firstLine="851"/>
        <w:jc w:val="both"/>
      </w:pPr>
      <w:r>
        <w:rPr>
          <w:lang w:eastAsia="ru-RU"/>
        </w:rPr>
        <mc:AlternateContent>
          <mc:Choice Requires="wpg">
            <w:drawing>
              <wp:inline xmlns:wp="http://schemas.openxmlformats.org/drawingml/2006/wordprocessingDrawing" distT="0" distB="0" distL="0" distR="0">
                <wp:extent cx="1162050" cy="11620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r/>
                      </pic:nvPicPr>
                      <pic:blipFill>
                        <a:blip r:embed="rId7"/>
                        <a:srcRect/>
                        <a:stretch/>
                      </pic:blipFill>
                      <pic:spPr bwMode="auto">
                        <a:xfrm>
                          <a:off x="0" y="0"/>
                          <a:ext cx="1162050" cy="1162050"/>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1.50pt;height:91.50pt;mso-wrap-distance-left:0.00pt;mso-wrap-distance-top:0.00pt;mso-wrap-distance-right:0.00pt;mso-wrap-distance-bottom:0.00pt;" stroked="f">
                <v:path textboxrect="0,0,0,0"/>
                <v:imagedata r:id="rId7" o:title=""/>
              </v:shape>
            </w:pict>
          </mc:Fallback>
        </mc:AlternateContent>
      </w:r>
    </w:p>
    <w:p>
      <w:pPr>
        <w:ind w:left="792"/>
        <w:jc w:val="both"/>
      </w:pPr>
      <w:r>
        <w:rPr>
          <w:rFonts w:ascii="Times New Roman" w:hAnsi="Times New Roman" w:eastAsia="Times New Roman" w:cs="Times New Roman"/>
          <w:color w:val="000000"/>
          <w:lang w:eastAsia="ru-RU"/>
        </w:rPr>
        <w:t xml:space="preserve">В таблице 1 представлены функциональные требования к выполнению проекта.</w:t>
      </w:r>
    </w:p>
    <w:p>
      <w:pPr>
        <w:pStyle w:val="2"/>
        <w:spacing w:after="0" w:line="240" w:lineRule="auto"/>
        <w:ind w:right="282"/>
        <w:jc w:val="right"/>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center"/>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Параметр</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center"/>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Требование</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Выступающий (-</w:t>
            </w:r>
            <w:r>
              <w:rPr>
                <w:rFonts w:ascii="Times New Roman" w:hAnsi="Times New Roman" w:eastAsia="Times New Roman" w:cs="Times New Roman"/>
                <w:color w:val="000000"/>
                <w:sz w:val="24"/>
                <w:szCs w:val="24"/>
                <w:lang w:eastAsia="ru-RU"/>
              </w:rPr>
              <w:t xml:space="preserve">щие</w:t>
            </w:r>
            <w:r>
              <w:rPr>
                <w:rFonts w:ascii="Times New Roman" w:hAnsi="Times New Roman" w:eastAsia="Times New Roman" w:cs="Times New Roman"/>
                <w:color w:val="000000"/>
                <w:sz w:val="24"/>
                <w:szCs w:val="24"/>
                <w:lang w:eastAsia="ru-RU"/>
              </w:rPr>
              <w:t xml:space="preserve">)</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pPr>
            <w:r>
              <w:rPr>
                <w:rFonts w:ascii="Times New Roman" w:hAnsi="Times New Roman" w:eastAsia="Times New Roman" w:cs="Times New Roman"/>
                <w:color w:val="000000"/>
                <w:sz w:val="24"/>
                <w:szCs w:val="24"/>
              </w:rPr>
              <w:t xml:space="preserve">Работник (-</w:t>
            </w:r>
            <w:r>
              <w:rPr>
                <w:rFonts w:ascii="Times New Roman" w:hAnsi="Times New Roman" w:eastAsia="Times New Roman" w:cs="Times New Roman"/>
                <w:color w:val="000000"/>
                <w:sz w:val="24"/>
                <w:szCs w:val="24"/>
              </w:rPr>
              <w:t xml:space="preserve">ки</w:t>
            </w:r>
            <w:r>
              <w:rPr>
                <w:rFonts w:ascii="Times New Roman" w:hAnsi="Times New Roman" w:eastAsia="Times New Roman" w:cs="Times New Roman"/>
                <w:color w:val="000000"/>
                <w:sz w:val="24"/>
                <w:szCs w:val="24"/>
              </w:rPr>
              <w:t xml:space="preserve">) работодателя</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Одежда выступающего (-их) от работодателя</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Одежда должна соответствовать профессии выступающего (-их)</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Параметры каски </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Одна каска </w:t>
            </w:r>
            <w:r>
              <w:rPr>
                <w:rFonts w:ascii="Times New Roman" w:hAnsi="Times New Roman" w:eastAsia="Times New Roman" w:cs="Times New Roman"/>
                <w:b/>
                <w:bCs/>
                <w:color w:val="000000"/>
                <w:sz w:val="24"/>
                <w:szCs w:val="24"/>
                <w:lang w:eastAsia="ru-RU"/>
              </w:rPr>
              <w:t xml:space="preserve">оранжевого</w:t>
            </w:r>
            <w:r>
              <w:rPr>
                <w:rFonts w:ascii="Times New Roman" w:hAnsi="Times New Roman" w:eastAsia="Times New Roman" w:cs="Times New Roman"/>
                <w:color w:val="000000"/>
                <w:sz w:val="24"/>
                <w:szCs w:val="24"/>
                <w:lang w:eastAsia="ru-RU"/>
              </w:rPr>
              <w:t xml:space="preserve"> цвета без ремешка </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Приветствуется</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a4"/>
              <w:spacing w:before="0" w:after="0"/>
            </w:pPr>
            <w:r>
              <w:t xml:space="preserve">Нестандартный (креативный) подход к охране труда, профессии.  </w:t>
            </w:r>
          </w:p>
          <w:p>
            <w:pPr>
              <w:pStyle w:val="a4"/>
              <w:spacing w:before="0" w:after="0"/>
            </w:pPr>
          </w:p>
          <w:p>
            <w:pPr>
              <w:pStyle w:val="a4"/>
              <w:spacing w:before="0" w:after="0"/>
              <w:jc w:val="both"/>
            </w:pPr>
            <w:r>
              <w:t xml:space="preserve">Чтобы подчеркнуть масштаб организации на видео, можно использовать следующие методы:</w:t>
            </w:r>
          </w:p>
          <w:p>
            <w:pPr>
              <w:pStyle w:val="a4"/>
              <w:spacing w:before="0" w:after="0"/>
              <w:jc w:val="both"/>
            </w:pPr>
            <w:r>
              <w:t xml:space="preserve">1.</w:t>
            </w:r>
            <w:r>
              <w:rPr>
                <w:rStyle w:val="apple-converted-space"/>
              </w:rPr>
              <w:t xml:space="preserve">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pPr>
              <w:pStyle w:val="a4"/>
              <w:spacing w:before="0" w:after="0"/>
              <w:jc w:val="both"/>
            </w:pPr>
            <w:r>
              <w:t xml:space="preserve">2.</w:t>
            </w:r>
            <w:r>
              <w:rPr>
                <w:rStyle w:val="apple-converted-space"/>
              </w:rPr>
              <w:t xml:space="preserve"> </w:t>
            </w:r>
            <w:r>
              <w:t xml:space="preserve">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pPr>
              <w:pStyle w:val="a4"/>
              <w:spacing w:before="0" w:after="0"/>
              <w:jc w:val="both"/>
              <w:rPr>
                <w:color w:val="000000"/>
                <w:lang w:eastAsia="ru-RU"/>
              </w:rPr>
            </w:pPr>
            <w:r>
              <w:t xml:space="preserve">3.</w:t>
            </w:r>
            <w:r>
              <w:rPr>
                <w:rStyle w:val="apple-converted-space"/>
              </w:rPr>
              <w:t xml:space="preserve"> </w:t>
            </w:r>
            <w:r>
              <w:t xml:space="preserve">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Фон проекта</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a4"/>
              <w:spacing w:before="0" w:after="0"/>
              <w:rPr>
                <w:color w:val="000000"/>
                <w:lang w:eastAsia="ru-RU"/>
              </w:rPr>
            </w:pPr>
            <w:r>
              <w:rPr>
                <w:color w:val="000000"/>
                <w:lang w:eastAsia="ru-RU"/>
              </w:rPr>
              <w:t xml:space="preserve">Выступающий (-</w:t>
            </w:r>
            <w:r>
              <w:rPr>
                <w:color w:val="000000"/>
                <w:lang w:eastAsia="ru-RU"/>
              </w:rPr>
              <w:t xml:space="preserve">щие</w:t>
            </w:r>
            <w:r>
              <w:rPr>
                <w:color w:val="000000"/>
                <w:lang w:eastAsia="ru-RU"/>
              </w:rPr>
              <w:t xml:space="preserve">) должны находится на своем рабочем месте. В течении 15 сек. он (они) выполняют работы по профессии, потом останавливается (-</w:t>
            </w:r>
            <w:r>
              <w:rPr>
                <w:color w:val="000000"/>
                <w:lang w:eastAsia="ru-RU"/>
              </w:rPr>
              <w:t xml:space="preserve">ются</w:t>
            </w:r>
            <w:r>
              <w:rPr>
                <w:color w:val="000000"/>
                <w:lang w:eastAsia="ru-RU"/>
              </w:rPr>
              <w:t xml:space="preserve">) и ловит каску. </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Поймать каску</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Начать выступление</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hAnsi="Times New Roman" w:eastAsia="Times New Roman" w:cs="Times New Roman"/>
                <w:color w:val="000000"/>
                <w:sz w:val="24"/>
                <w:szCs w:val="24"/>
                <w:lang w:eastAsia="ru-RU"/>
              </w:rPr>
              <w:t xml:space="preserve">.</w:t>
            </w:r>
          </w:p>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При выступлении выступающий смотрит в кадр (в объектив). </w:t>
            </w:r>
          </w:p>
          <w:p>
            <w:pPr>
              <w:pStyle w:val="2"/>
              <w:jc w:val="both"/>
              <w:rPr>
                <w:rFonts w:ascii="Times New Roman" w:hAnsi="Times New Roman" w:eastAsia="Times New Roman" w:cs="Times New Roman"/>
                <w:color w:val="000000"/>
                <w:sz w:val="24"/>
                <w:szCs w:val="24"/>
                <w:lang w:eastAsia="ru-RU"/>
              </w:rPr>
            </w:pPr>
            <w:r>
              <w:rPr>
                <w:rFonts w:hint="eastAsia" w:ascii="Times New Roman" w:hAnsi="Times New Roman" w:eastAsia="Times New Roman" w:cs="Times New Roman"/>
                <w:color w:val="000000"/>
                <w:sz w:val="24"/>
                <w:szCs w:val="24"/>
                <w:lang w:eastAsia="ru-RU"/>
              </w:rPr>
              <w:t xml:space="preserve">Если в кадре один выступающий, выступление начинается с фразы: «Для меня охрана труда — это …». (как в референсе)</w:t>
            </w:r>
            <w:r>
              <w:rPr>
                <w:rFonts w:ascii="Times New Roman" w:hAnsi="Times New Roman" w:eastAsia="Times New Roman" w:cs="Times New Roman"/>
                <w:color w:val="000000"/>
                <w:sz w:val="24"/>
                <w:szCs w:val="24"/>
                <w:lang w:eastAsia="ru-RU"/>
              </w:rPr>
              <w:t xml:space="preserve">.</w:t>
            </w:r>
          </w:p>
          <w:p>
            <w:pPr>
              <w:pStyle w:val="2"/>
              <w:jc w:val="both"/>
              <w:rPr>
                <w:rFonts w:ascii="Times New Roman" w:hAnsi="Times New Roman" w:eastAsia="Times New Roman" w:cs="Times New Roman"/>
                <w:color w:val="000000"/>
                <w:sz w:val="24"/>
                <w:szCs w:val="24"/>
                <w:lang w:eastAsia="ru-RU"/>
              </w:rPr>
            </w:pPr>
          </w:p>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hint="eastAsia" w:ascii="Times New Roman" w:hAnsi="Times New Roman" w:eastAsia="Times New Roman" w:cs="Times New Roman"/>
                <w:color w:val="000000"/>
                <w:sz w:val="24"/>
                <w:szCs w:val="24"/>
                <w:lang w:eastAsia="ru-RU"/>
              </w:rPr>
              <w:t xml:space="preserve">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strike/>
                <w:color w:val="000000"/>
                <w:sz w:val="24"/>
                <w:szCs w:val="24"/>
                <w:lang w:eastAsia="ru-RU"/>
              </w:rPr>
              <w:t xml:space="preserve"> </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Передать касту</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trPr>
          <w:jc w:val="center"/>
        </w:trPr>
        <w:tc>
          <w:tcPr>
            <w:tcW w:w="393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2"/>
              <w:shd w:val="clear" w:color="auto" w:fill="auto"/>
              <w:spacing w:after="0" w:line="240" w:lineRule="auto"/>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Количество проектов от одного работодателя</w:t>
            </w:r>
          </w:p>
        </w:tc>
        <w:tc>
          <w:tcPr>
            <w:tcW w:w="5702" w:type="dxa"/>
            <w:tcBorders>
              <w:top w:val="single" w:color="000000" w:sz="4" w:space="0"/>
              <w:left w:val="single" w:color="000000" w:sz="4" w:space="0"/>
              <w:bottom w:val="single" w:color="000000" w:sz="4" w:space="0"/>
              <w:right w:val="single" w:color="000000" w:sz="4" w:space="0"/>
            </w:tcBorders>
            <w:shd w:val="clear" w:color="auto" w:fill="auto"/>
            <w:tcMar>
              <w:left w:w="108" w:type="dxa"/>
              <w:top w:w="0" w:type="dxa"/>
              <w:right w:w="108" w:type="dxa"/>
              <w:bottom w:w="0" w:type="dxa"/>
            </w:tcMar>
            <w:vAlign w:val="center"/>
          </w:tcPr>
          <w:p>
            <w:pPr>
              <w:pStyle w:val="a4"/>
              <w:spacing w:before="0" w:after="0"/>
              <w:jc w:val="both"/>
              <w:rPr>
                <w:rFonts w:eastAsia="Calibri"/>
                <w:color w:val="000000"/>
                <w:lang w:eastAsia="en-US"/>
              </w:rPr>
            </w:pPr>
            <w:r>
              <w:rPr>
                <w:rFonts w:eastAsia="Calibri"/>
                <w:color w:val="000000"/>
                <w:lang w:eastAsia="en-US"/>
              </w:rPr>
              <w:t xml:space="preserve">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pPr>
        <w:pStyle w:val="2"/>
        <w:spacing w:after="0" w:line="240" w:lineRule="auto"/>
        <w:jc w:val="both"/>
        <w:outlineLvl w:val="9"/>
        <w:rPr>
          <w:rFonts w:ascii="Times New Roman" w:hAnsi="Times New Roman" w:eastAsia="Times New Roman" w:cs="Times New Roman"/>
          <w:color w:val="000000"/>
          <w:sz w:val="24"/>
          <w:szCs w:val="24"/>
          <w:lang w:eastAsia="ru-RU"/>
        </w:rPr>
      </w:pPr>
    </w:p>
    <w:p>
      <w:pPr>
        <w:pStyle w:val="2"/>
        <w:spacing w:after="0" w:line="240" w:lineRule="auto"/>
        <w:ind w:firstLine="567"/>
      </w:pPr>
      <w:bookmarkStart w:id="16" w:name="__RefHeading___Toc110517571"/>
      <w:bookmarkStart w:id="17" w:name="_heading=h.2s8eyo1"/>
      <w:bookmarkStart w:id="18" w:name="_Toc156484988"/>
      <w:bookmarkEnd w:id="16"/>
      <w:bookmarkEnd w:id="17"/>
      <w:r>
        <w:rPr>
          <w:rFonts w:ascii="Times New Roman" w:hAnsi="Times New Roman" w:cs="Times New Roman"/>
          <w:b/>
          <w:bCs/>
          <w:color w:val="000000"/>
          <w:sz w:val="24"/>
          <w:szCs w:val="24"/>
        </w:rPr>
        <w:t xml:space="preserve">5. Требования к формату </w:t>
      </w:r>
      <w:bookmarkEnd w:id="18"/>
      <w:r>
        <w:rPr>
          <w:rFonts w:ascii="Times New Roman" w:hAnsi="Times New Roman" w:cs="Times New Roman"/>
          <w:b/>
          <w:bCs/>
          <w:color w:val="000000"/>
          <w:sz w:val="24"/>
          <w:szCs w:val="24"/>
        </w:rPr>
        <w:t xml:space="preserve">проекта</w:t>
      </w:r>
    </w:p>
    <w:p>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Разработанный Участником проекта видеоролик (-</w:t>
      </w:r>
      <w:r>
        <w:rPr>
          <w:rFonts w:ascii="Times New Roman" w:hAnsi="Times New Roman" w:cs="Times New Roman"/>
          <w:color w:val="000000"/>
          <w:sz w:val="24"/>
          <w:szCs w:val="24"/>
        </w:rPr>
        <w:t xml:space="preserve">ки</w:t>
      </w:r>
      <w:r>
        <w:rPr>
          <w:rFonts w:ascii="Times New Roman" w:hAnsi="Times New Roman" w:cs="Times New Roman"/>
          <w:color w:val="000000"/>
          <w:sz w:val="24"/>
          <w:szCs w:val="24"/>
        </w:rPr>
        <w:t xml:space="preserve">) должен (-</w:t>
      </w:r>
      <w:r>
        <w:rPr>
          <w:rFonts w:ascii="Times New Roman" w:hAnsi="Times New Roman" w:cs="Times New Roman"/>
          <w:color w:val="000000"/>
          <w:sz w:val="24"/>
          <w:szCs w:val="24"/>
        </w:rPr>
        <w:t xml:space="preserve">ны</w:t>
      </w:r>
      <w:r>
        <w:rPr>
          <w:rFonts w:ascii="Times New Roman" w:hAnsi="Times New Roman" w:cs="Times New Roman"/>
          <w:color w:val="000000"/>
          <w:sz w:val="24"/>
          <w:szCs w:val="24"/>
        </w:rPr>
        <w:t xml:space="preserve">) соответствовать следующим требованиям:</w:t>
      </w:r>
    </w:p>
    <w:p>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горизонтальная съемка,</w:t>
      </w:r>
    </w:p>
    <w:p>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съемка производится со штатива (в крайнем случае со стабилизатора),</w:t>
      </w:r>
    </w:p>
    <w:p>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pPr>
        <w:pStyle w:val="2"/>
        <w:spacing w:after="0" w:line="240" w:lineRule="auto"/>
        <w:ind w:firstLine="567"/>
        <w:jc w:val="both"/>
        <w:outlineLvl w:val="9"/>
      </w:pPr>
      <w:r>
        <w:rPr>
          <w:rFonts w:ascii="Times New Roman" w:hAnsi="Times New Roman" w:eastAsia="Times New Roman" w:cs="Times New Roman"/>
          <w:color w:val="000000"/>
          <w:sz w:val="24"/>
          <w:szCs w:val="24"/>
          <w:lang w:eastAsia="ru-RU"/>
        </w:rPr>
        <w:t xml:space="preserve">- формат видеоматериала не ниже FULL HD (1920x1080), а лучше 4К,</w:t>
      </w:r>
    </w:p>
    <w:p>
      <w:pPr>
        <w:pStyle w:val="2"/>
        <w:spacing w:after="0" w:line="240" w:lineRule="auto"/>
        <w:ind w:firstLine="567"/>
        <w:jc w:val="both"/>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расширение видеофайла, кодировщик – MP4,</w:t>
      </w:r>
    </w:p>
    <w:p>
      <w:pPr>
        <w:pStyle w:val="2"/>
        <w:spacing w:after="0" w:line="240" w:lineRule="auto"/>
        <w:ind w:firstLine="567"/>
        <w:jc w:val="both"/>
        <w:outlineLvl w:val="9"/>
      </w:pPr>
      <w:r>
        <w:rPr>
          <w:rFonts w:ascii="Times New Roman" w:hAnsi="Times New Roman" w:eastAsia="Times New Roman" w:cs="Times New Roman"/>
          <w:color w:val="000000"/>
          <w:sz w:val="24"/>
          <w:szCs w:val="24"/>
          <w:lang w:eastAsia="ru-RU"/>
        </w:rPr>
        <w:t xml:space="preserve">- никаких дополнительных цветовых решение (к примеру </w:t>
      </w:r>
      <w:r>
        <w:rPr>
          <w:rFonts w:ascii="Times New Roman" w:hAnsi="Times New Roman" w:eastAsia="Times New Roman" w:cs="Times New Roman"/>
          <w:color w:val="000000"/>
          <w:sz w:val="24"/>
          <w:szCs w:val="24"/>
          <w:lang w:val="en-US" w:eastAsia="ru-RU"/>
        </w:rPr>
        <w:t xml:space="preserve">HDR</w:t>
      </w:r>
      <w:r>
        <w:rPr>
          <w:rFonts w:ascii="Times New Roman" w:hAnsi="Times New Roman" w:eastAsia="Times New Roman" w:cs="Times New Roman"/>
          <w:color w:val="000000"/>
          <w:sz w:val="24"/>
          <w:szCs w:val="24"/>
          <w:lang w:eastAsia="ru-RU"/>
        </w:rPr>
        <w:t xml:space="preserve">),</w:t>
      </w:r>
    </w:p>
    <w:p>
      <w:pPr>
        <w:pStyle w:val="2"/>
        <w:spacing w:after="0" w:line="240" w:lineRule="auto"/>
        <w:ind w:firstLine="567"/>
        <w:jc w:val="both"/>
        <w:outlineLvl w:val="9"/>
      </w:pPr>
      <w:r>
        <w:rPr>
          <w:rFonts w:ascii="Times New Roman" w:hAnsi="Times New Roman" w:eastAsia="Times New Roman" w:cs="Times New Roman"/>
          <w:color w:val="000000"/>
          <w:sz w:val="24"/>
          <w:szCs w:val="24"/>
          <w:lang w:eastAsia="ru-RU"/>
        </w:rPr>
        <w:t xml:space="preserve">- соотношение сторон 16:9 без полей,</w:t>
      </w:r>
    </w:p>
    <w:p>
      <w:pPr>
        <w:pStyle w:val="2"/>
        <w:spacing w:after="0" w:line="240" w:lineRule="auto"/>
        <w:ind w:firstLine="567"/>
        <w:jc w:val="both"/>
        <w:outlineLvl w:val="9"/>
      </w:pPr>
      <w:r>
        <w:rPr>
          <w:rFonts w:ascii="Times New Roman" w:hAnsi="Times New Roman" w:eastAsia="Times New Roman" w:cs="Times New Roman"/>
          <w:color w:val="000000"/>
          <w:sz w:val="24"/>
          <w:szCs w:val="24"/>
          <w:lang w:eastAsia="ru-RU"/>
        </w:rPr>
        <w:t xml:space="preserve">- запись голоса необходимо произвести на звукозаписывающее (</w:t>
      </w:r>
      <w:r>
        <w:rPr>
          <w:rFonts w:ascii="Times New Roman" w:hAnsi="Times New Roman" w:eastAsia="Times New Roman" w:cs="Times New Roman"/>
          <w:color w:val="000000"/>
          <w:sz w:val="24"/>
          <w:szCs w:val="24"/>
          <w:lang w:eastAsia="ru-RU"/>
        </w:rPr>
        <w:t xml:space="preserve">аудиозаписывающее</w:t>
      </w:r>
      <w:r>
        <w:rPr>
          <w:rFonts w:ascii="Times New Roman" w:hAnsi="Times New Roman" w:eastAsia="Times New Roman" w:cs="Times New Roman"/>
          <w:color w:val="000000"/>
          <w:sz w:val="24"/>
          <w:szCs w:val="24"/>
          <w:lang w:eastAsia="ru-RU"/>
        </w:rPr>
        <w:t xml:space="preserve">) устройство (например, микрофон-петличка). Если в кадре несколько человек, то микрофон-петличка необходима для каждого выступающего.</w:t>
      </w:r>
    </w:p>
    <w:p>
      <w:pPr>
        <w:pStyle w:val="2"/>
        <w:spacing w:after="0" w:line="240" w:lineRule="auto"/>
        <w:ind w:firstLine="567"/>
        <w:jc w:val="both"/>
        <w:outlineLvl w:val="9"/>
        <w:rPr>
          <w:rFonts w:ascii="Times New Roman" w:hAnsi="Times New Roman" w:cs="Times New Roman"/>
          <w:color w:val="ff0000"/>
          <w:sz w:val="24"/>
          <w:szCs w:val="24"/>
        </w:rPr>
      </w:pPr>
    </w:p>
    <w:p>
      <w:pPr>
        <w:pStyle w:val="a4"/>
        <w:spacing w:before="0" w:after="0"/>
        <w:ind w:firstLine="567"/>
        <w:jc w:val="both"/>
        <w:rPr>
          <w:rFonts w:eastAsia="Calibri"/>
          <w:b/>
          <w:bCs/>
          <w:color w:val="000000"/>
          <w:lang w:eastAsia="en-US"/>
        </w:rPr>
      </w:pPr>
      <w:r>
        <w:rPr>
          <w:rFonts w:eastAsia="Calibri"/>
          <w:b/>
          <w:bCs/>
          <w:color w:val="000000"/>
          <w:lang w:eastAsia="en-US"/>
        </w:rPr>
        <w:t xml:space="preserve">6. Тайминг проекта</w:t>
      </w:r>
    </w:p>
    <w:p>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pPr>
        <w:pStyle w:val="a4"/>
        <w:spacing w:before="0" w:after="0"/>
        <w:ind w:firstLine="567"/>
        <w:jc w:val="both"/>
        <w:rPr>
          <w:rFonts w:eastAsia="Calibri"/>
          <w:color w:val="000000"/>
          <w:lang w:eastAsia="en-US"/>
        </w:rPr>
      </w:pPr>
      <w:r>
        <w:rPr>
          <w:rFonts w:eastAsia="Calibri"/>
          <w:color w:val="000000"/>
          <w:lang w:eastAsia="en-US"/>
        </w:rPr>
        <w:t xml:space="preserve">В случае наличия панорамной (масштабной) съемки предприятия хронометраж - до 5 минут.</w:t>
      </w:r>
    </w:p>
    <w:p>
      <w:pPr>
        <w:pStyle w:val="a4"/>
        <w:spacing w:before="0" w:after="0"/>
        <w:jc w:val="both"/>
        <w:rPr>
          <w:rFonts w:eastAsia="Calibri"/>
          <w:color w:val="ff0000"/>
          <w:lang w:eastAsia="en-US"/>
        </w:rPr>
      </w:pPr>
    </w:p>
    <w:p>
      <w:pPr>
        <w:pStyle w:val="a4"/>
        <w:spacing w:before="0" w:after="0"/>
        <w:ind w:firstLine="567"/>
        <w:jc w:val="both"/>
      </w:pPr>
      <w:r>
        <w:rPr>
          <w:rFonts w:eastAsia="Calibri"/>
          <w:b/>
          <w:bCs/>
          <w:color w:val="000000"/>
          <w:lang w:eastAsia="en-US"/>
        </w:rPr>
        <w:t xml:space="preserve">8. Размещение результатов проекта</w:t>
      </w:r>
    </w:p>
    <w:p>
      <w:pPr>
        <w:pStyle w:val="2"/>
        <w:spacing w:after="0" w:line="240" w:lineRule="auto"/>
        <w:ind w:firstLine="567"/>
        <w:outlineLvl w:val="9"/>
        <w:rPr>
          <w:rFonts w:ascii="Times New Roman" w:hAnsi="Times New Roman" w:cs="Times New Roman"/>
          <w:color w:val="000000"/>
          <w:sz w:val="24"/>
          <w:szCs w:val="24"/>
          <w:lang w:eastAsia="en-US"/>
        </w:rPr>
      </w:pPr>
      <w:bookmarkStart w:id="19" w:name="_Toc156484985"/>
      <w:r>
        <w:rPr>
          <w:rFonts w:ascii="Times New Roman" w:hAnsi="Times New Roman" w:cs="Times New Roman"/>
          <w:color w:val="000000"/>
          <w:sz w:val="24"/>
          <w:szCs w:val="24"/>
          <w:lang w:eastAsia="en-US"/>
        </w:rPr>
        <w:t xml:space="preserve">Размещение результатов проекта:</w:t>
      </w:r>
    </w:p>
    <w:bookmarkEnd w:id="19"/>
    <w:p>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СМИ федерального и регионального уровня,</w:t>
      </w:r>
    </w:p>
    <w:p>
      <w:pPr>
        <w:pStyle w:val="2"/>
        <w:spacing w:after="0" w:line="240" w:lineRule="auto"/>
        <w:ind w:firstLine="567"/>
        <w:outlineLvl w:val="9"/>
      </w:pPr>
      <w:bookmarkStart w:id="20" w:name="_Toc156484986"/>
      <w:r>
        <w:rPr>
          <w:rFonts w:ascii="Times New Roman" w:hAnsi="Times New Roman" w:cs="Times New Roman"/>
          <w:color w:val="000000"/>
          <w:sz w:val="24"/>
          <w:szCs w:val="24"/>
          <w:lang w:eastAsia="en-US"/>
        </w:rPr>
        <w:t xml:space="preserve">- в телеграмм-канале «</w:t>
      </w:r>
      <w:hyperlink r:id="rId8" w:history="1">
        <w:r>
          <w:rPr>
            <w:rFonts w:ascii="Times New Roman" w:hAnsi="Times New Roman" w:cs="Times New Roman"/>
            <w:color w:val="000000"/>
            <w:sz w:val="24"/>
            <w:szCs w:val="24"/>
            <w:lang w:eastAsia="en-US"/>
          </w:rPr>
          <w:t xml:space="preserve">Здоровье. Ответственность. Труд</w:t>
        </w:r>
      </w:hyperlink>
      <w:r>
        <w:rPr>
          <w:rFonts w:ascii="Times New Roman" w:hAnsi="Times New Roman" w:cs="Times New Roman"/>
          <w:color w:val="000000"/>
          <w:sz w:val="24"/>
          <w:szCs w:val="24"/>
          <w:lang w:eastAsia="en-US"/>
        </w:rPr>
        <w:t xml:space="preserve">»,</w:t>
      </w:r>
    </w:p>
    <w:p>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в рамках Всероссийской недели охраны труда</w:t>
      </w:r>
      <w:bookmarkEnd w:id="20"/>
      <w:r>
        <w:rPr>
          <w:rFonts w:ascii="Times New Roman" w:hAnsi="Times New Roman" w:cs="Times New Roman"/>
          <w:color w:val="000000"/>
          <w:sz w:val="24"/>
          <w:szCs w:val="24"/>
          <w:lang w:eastAsia="en-US"/>
        </w:rPr>
        <w:t xml:space="preserve"> (ВНОТ).</w:t>
      </w:r>
    </w:p>
    <w:p>
      <w:pPr>
        <w:pStyle w:val="2"/>
        <w:spacing w:after="0" w:line="240" w:lineRule="auto"/>
        <w:outlineLvl w:val="9"/>
        <w:rPr>
          <w:rFonts w:ascii="Times New Roman" w:hAnsi="Times New Roman" w:cs="Times New Roman"/>
          <w:sz w:val="24"/>
          <w:szCs w:val="24"/>
        </w:rPr>
      </w:pPr>
    </w:p>
    <w:p>
      <w:pPr>
        <w:pStyle w:val="a4"/>
        <w:spacing w:before="0" w:after="0"/>
        <w:ind w:firstLine="567"/>
        <w:outlineLvl w:val="1"/>
        <w:rPr>
          <w:b/>
          <w:bCs/>
          <w:color w:val="0d0d0d"/>
        </w:rPr>
      </w:pPr>
      <w:r>
        <w:rPr>
          <w:b/>
          <w:bCs/>
          <w:color w:val="0d0d0d"/>
        </w:rPr>
        <w:t xml:space="preserve">9. Передача проекта Заказчику</w:t>
      </w:r>
    </w:p>
    <w:p>
      <w:pPr>
        <w:ind w:firstLine="567"/>
        <w:jc w:val="both"/>
      </w:pPr>
      <w:r>
        <w:rPr>
          <w:rFonts w:ascii="Times New Roman" w:hAnsi="Times New Roman" w:cs="Times New Roman"/>
        </w:rPr>
        <w:t xml:space="preserve">Готовый видеоролик (-</w:t>
      </w:r>
      <w:r>
        <w:rPr>
          <w:rFonts w:ascii="Times New Roman" w:hAnsi="Times New Roman" w:cs="Times New Roman"/>
        </w:rPr>
        <w:t xml:space="preserve">ки</w:t>
      </w:r>
      <w:r>
        <w:rPr>
          <w:rFonts w:ascii="Times New Roman" w:hAnsi="Times New Roman" w:cs="Times New Roman"/>
        </w:rPr>
        <w:t xml:space="preserve">) необходимо направить в срок до 29.03.2024 года Заказчику на электронную почту </w:t>
      </w:r>
      <w:hyperlink r:id="rId9" w:history="1">
        <w:r>
          <w:rPr>
            <w:rFonts w:ascii="Times New Roman" w:hAnsi="Times New Roman" w:cs="Times New Roman"/>
            <w:b/>
            <w:bCs/>
            <w:sz w:val="28"/>
            <w:szCs w:val="28"/>
          </w:rPr>
          <w:t xml:space="preserve">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 xml:space="preserve">«</w:t>
      </w:r>
      <w:r>
        <w:rPr>
          <w:rFonts w:ascii="Times New Roman" w:hAnsi="Times New Roman" w:cs="Times New Roman"/>
          <w:color w:val="0d0d0d"/>
        </w:rPr>
        <w:t xml:space="preserve">Компания </w:t>
      </w:r>
      <w:r>
        <w:rPr>
          <w:rFonts w:ascii="Times New Roman" w:hAnsi="Times New Roman" w:cs="Times New Roman"/>
          <w:color w:val="0d0d0d"/>
        </w:rPr>
        <w:t xml:space="preserve">«Для меня охрана труда это …», в письме указать название работодателя, ФИО и должность выступающего.</w:t>
      </w:r>
    </w:p>
    <w:p>
      <w:pPr>
        <w:ind w:firstLine="567"/>
        <w:jc w:val="both"/>
      </w:pPr>
      <w:r>
        <w:rPr>
          <w:rFonts w:ascii="Times New Roman" w:hAnsi="Times New Roman" w:cs="Times New Roman"/>
        </w:rPr>
        <w:t xml:space="preserve">Контактный телефон 8 (499) 164 96 80. </w:t>
      </w:r>
    </w:p>
    <w:p>
      <w:pPr>
        <w:jc w:val="both"/>
        <w:rPr>
          <w:rFonts w:ascii="Times New Roman" w:hAnsi="Times New Roman" w:cs="Times New Roman"/>
        </w:rPr>
      </w:pPr>
    </w:p>
    <w:p>
      <w:pPr>
        <w:pStyle w:val="2"/>
        <w:spacing w:after="0" w:line="240" w:lineRule="auto"/>
        <w:outlineLvl w:val="9"/>
        <w:rPr>
          <w:rFonts w:ascii="Times New Roman" w:hAnsi="Times New Roman" w:cs="Times New Roman"/>
          <w:sz w:val="24"/>
          <w:szCs w:val="24"/>
        </w:rPr>
      </w:pPr>
    </w:p>
    <w:p/>
    <w:sectPr>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506020203020204"/>
  </w:font>
  <w:font w:name="Calibri">
    <w:panose1 w:val="020F0502020204030204"/>
  </w:font>
  <w:font w:name="Times New Roman">
    <w:panose1 w:val="02020603050405020304"/>
  </w:font>
  <w:font w:name="Tahoma">
    <w:panose1 w:val="020B060403050404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table" w:styleId="a3">
    <w:name w:val="Table Grid"/>
    <w:basedOn w:val="a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ndard" w:customStyle="1">
    <w:name w:val="Standard"/>
    <w:pPr>
      <w:spacing w:after="0" w:line="240" w:lineRule="auto"/>
      <w:ind w:firstLine="284"/>
      <w:jc w:val="both"/>
    </w:pPr>
    <w:rPr>
      <w:rFonts w:ascii="Tahoma" w:hAnsi="Tahoma" w:eastAsia="Times New Roman" w:cs="Tahoma"/>
      <w:szCs w:val="24"/>
      <w:lang w:eastAsia="zh-CN"/>
    </w:rPr>
  </w:style>
  <w:style w:type="paragraph" w:styleId="2" w:customStyle="1">
    <w:name w:val="Заголовок №2"/>
    <w:basedOn w:val="a"/>
    <w:pPr>
      <w:widowControl w:val="off"/>
      <w:shd w:val="clear" w:color="auto" w:fill="ffffff"/>
      <w:spacing w:after="70" w:line="228" w:lineRule="auto"/>
      <w:outlineLvl w:val="1"/>
    </w:pPr>
    <w:rPr>
      <w:rFonts w:ascii="Calibri" w:hAnsi="Calibri" w:eastAsia="Calibri" w:cs="Calibri"/>
      <w:color w:val="0086ac"/>
      <w:sz w:val="34"/>
      <w:szCs w:val="34"/>
      <w:lang w:eastAsia="zh-CN"/>
    </w:rPr>
  </w:style>
  <w:style w:type="paragraph" w:styleId="a4">
    <w:name w:val="Normal (Web)"/>
    <w:basedOn w:val="a"/>
    <w:pPr>
      <w:spacing w:before="280" w:after="280" w:line="240" w:lineRule="auto"/>
    </w:pPr>
    <w:rPr>
      <w:rFonts w:ascii="Times New Roman" w:hAnsi="Times New Roman" w:eastAsia="Times New Roman" w:cs="Times New Roman"/>
      <w:sz w:val="24"/>
      <w:szCs w:val="24"/>
      <w:lang w:eastAsia="zh-CN"/>
    </w:rPr>
  </w:style>
  <w:style w:type="paragraph" w:styleId="a5">
    <w:name w:val="List Paragraph"/>
    <w:basedOn w:val="a"/>
    <w:pPr>
      <w:spacing w:after="0" w:line="240" w:lineRule="auto"/>
      <w:ind w:left="720"/>
      <w:contextualSpacing/>
    </w:pPr>
    <w:rPr>
      <w:rFonts w:ascii="Times New Roman" w:hAnsi="Times New Roman" w:eastAsia="Times New Roman" w:cs="Times New Roman"/>
      <w:sz w:val="24"/>
      <w:szCs w:val="24"/>
      <w:lang w:eastAsia="zh-CN"/>
    </w:rPr>
  </w:style>
  <w:style w:type="character" w:styleId="apple-converted-space" w:customStyle="1">
    <w:name w:val="apple-converted-space"/>
    <w:basedOn w:val="a0"/>
  </w:style>
  <w:style w:type="character" w:styleId="a6">
    <w:name w:val="Hyperlink"/>
    <w:basedOn w:val="a0"/>
    <w:uiPriority w:val="99"/>
    <w:unhideWhenUsed/>
    <w:rPr>
      <w:color w:val="0563c1" w:themeColor="hyperlink"/>
      <w:u w:val="single"/>
    </w:rPr>
  </w:style>
  <w:style w:type="character" w:styleId="UnresolvedMention" w:customStyle="1">
    <w:name w:val="Unresolved Mention"/>
    <w:basedOn w:val="a0"/>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png"/><Relationship Id="rId8" Type="http://schemas.openxmlformats.org/officeDocument/2006/relationships/hyperlink" Target="https://t.me/zdoroveotvetstvennosttrud" TargetMode="External"/><Relationship Id="rId9" Type="http://schemas.openxmlformats.org/officeDocument/2006/relationships/hyperlink" Target="mailto:risk@vcot.info"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Characters>5165</Characters>
  <CharactersWithSpaces>6058</CharactersWithSpaces>
  <Company/>
  <DocSecurity>0</DocSecurity>
  <HyperlinksChanged>false</HyperlinksChanged>
  <Lines>43</Lines>
  <LinksUpToDate>false</LinksUpToDate>
  <Pages>4</Pages>
  <Paragraphs>12</Paragraphs>
  <ScaleCrop>false</ScaleCrop>
  <SharedDoc>false</SharedDoc>
  <Template>Normal</Template>
  <TotalTime>2</TotalTime>
  <Words>905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Смолина</dc:creator>
  <cp:keywords/>
  <dc:description/>
  <cp:lastModifiedBy>Инюцын Михаил Сергеевич</cp:lastModifiedBy>
  <cp:revision>6</cp:revision>
  <dcterms:created xsi:type="dcterms:W3CDTF">2024-02-29T13:03:00Z</dcterms:created>
  <dcterms:modified xsi:type="dcterms:W3CDTF">2024-02-29T13:06:00Z</dcterms:modified>
</cp:coreProperties>
</file>